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CC8" w:rsidRDefault="00A50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Book Antiqua" w:eastAsia="Book Antiqua" w:hAnsi="Book Antiqua"/>
          <w:sz w:val="72"/>
          <w:lang w:val="pt-BR"/>
        </w:rPr>
      </w:pPr>
      <w:r>
        <w:rPr>
          <w:rFonts w:ascii="Book Antiqua" w:hAnsi="Book Antiqua"/>
          <w:b/>
          <w:sz w:val="36"/>
          <w:szCs w:val="36"/>
          <w:u w:val="single"/>
          <w:lang w:val="pt-BR"/>
        </w:rPr>
        <w:t xml:space="preserve">PROCESSO ADMINISTRATIVO </w:t>
      </w:r>
      <w:r w:rsidR="00285963">
        <w:rPr>
          <w:rFonts w:ascii="Book Antiqua" w:hAnsi="Book Antiqua"/>
          <w:b/>
          <w:sz w:val="36"/>
          <w:szCs w:val="36"/>
          <w:u w:val="single"/>
          <w:lang w:val="pt-BR"/>
        </w:rPr>
        <w:t>53</w:t>
      </w:r>
      <w:r w:rsidR="00BA0CC8">
        <w:rPr>
          <w:rFonts w:ascii="Book Antiqua" w:hAnsi="Book Antiqua"/>
          <w:b/>
          <w:sz w:val="36"/>
          <w:szCs w:val="36"/>
          <w:u w:val="single"/>
          <w:lang w:val="pt-BR"/>
        </w:rPr>
        <w:t>/201</w:t>
      </w:r>
      <w:r w:rsidR="00285963">
        <w:rPr>
          <w:rFonts w:ascii="Book Antiqua" w:hAnsi="Book Antiqua"/>
          <w:b/>
          <w:sz w:val="36"/>
          <w:szCs w:val="36"/>
          <w:u w:val="single"/>
          <w:lang w:val="pt-BR"/>
        </w:rPr>
        <w:t>7</w:t>
      </w:r>
    </w:p>
    <w:p w:rsidR="006A5B85" w:rsidRPr="000A3C66" w:rsidRDefault="006A5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Book Antiqua" w:eastAsia="Book Antiqua" w:hAnsi="Book Antiqua"/>
          <w:sz w:val="72"/>
          <w:lang w:val="pt-BR"/>
        </w:rPr>
      </w:pPr>
      <w:r w:rsidRPr="000A3C66">
        <w:rPr>
          <w:rFonts w:ascii="Book Antiqua" w:eastAsia="Book Antiqua" w:hAnsi="Book Antiqua"/>
          <w:sz w:val="72"/>
          <w:lang w:val="pt-BR"/>
        </w:rPr>
        <w:t>ADITIVO AO EDITAL</w:t>
      </w:r>
    </w:p>
    <w:p w:rsidR="00BA0CC8" w:rsidRDefault="00285963" w:rsidP="00BA0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hAnsi="Book Antiqua"/>
          <w:b/>
          <w:sz w:val="22"/>
          <w:lang w:val="pt-BR"/>
        </w:rPr>
      </w:pPr>
      <w:r w:rsidRPr="00285963">
        <w:rPr>
          <w:rFonts w:ascii="Book Antiqua" w:eastAsia="Book Antiqua" w:hAnsi="Book Antiqua"/>
          <w:b/>
          <w:sz w:val="36"/>
          <w:lang w:val="pt-BR"/>
        </w:rPr>
        <w:t>CONCORRÊNCIA Nº 01/2017</w:t>
      </w:r>
    </w:p>
    <w:p w:rsidR="00BA0CC8" w:rsidRPr="00C839E9" w:rsidRDefault="00BA0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</w:p>
    <w:p w:rsidR="00A50F39" w:rsidRPr="00F46AB9" w:rsidRDefault="00285963" w:rsidP="00A50F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sz w:val="26"/>
          <w:szCs w:val="26"/>
          <w:lang w:val="pt-BR"/>
        </w:rPr>
      </w:pPr>
      <w:r w:rsidRPr="00285963">
        <w:rPr>
          <w:rFonts w:ascii="Book Antiqua" w:eastAsia="Book Antiqua" w:hAnsi="Book Antiqua"/>
          <w:b/>
          <w:sz w:val="26"/>
          <w:szCs w:val="26"/>
          <w:u w:val="single"/>
          <w:lang w:val="pt-BR"/>
        </w:rPr>
        <w:t>OBJETO RESUMIDO: PRESTAÇÃO DE SERVIÇOS DE PUBLICIDADE E PROPAGANDA DO MUNICÍPIO DE GASPAR PARA ATENDER A SUPERINTENDÊNCIA DE COMUNICAÇÃO.</w:t>
      </w:r>
    </w:p>
    <w:p w:rsidR="006A5B85" w:rsidRPr="00C839E9" w:rsidRDefault="006A5B85" w:rsidP="00A50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</w:p>
    <w:p w:rsidR="006A5B85" w:rsidRPr="00C839E9" w:rsidRDefault="006A5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b/>
          <w:sz w:val="24"/>
          <w:szCs w:val="24"/>
          <w:lang w:val="pt-BR"/>
        </w:rPr>
        <w:t>O MUNICÍPIO DE GASPAR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 xml:space="preserve">, em conformidade com a legislação e normas pertinentes, torna público para conhecimento dos interessados, que o Edital de licitação sob a modalidade </w:t>
      </w:r>
      <w:r w:rsidR="00285963">
        <w:rPr>
          <w:rFonts w:ascii="Book Antiqua" w:eastAsia="Book Antiqua" w:hAnsi="Book Antiqua"/>
          <w:b/>
          <w:sz w:val="24"/>
          <w:szCs w:val="24"/>
          <w:lang w:val="pt-BR"/>
        </w:rPr>
        <w:t>CONCORRÊNCIA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 xml:space="preserve">, do tipo  </w:t>
      </w:r>
      <w:r w:rsidR="00285963" w:rsidRPr="00285963">
        <w:rPr>
          <w:rFonts w:ascii="Book Antiqua" w:eastAsia="Book Antiqua" w:hAnsi="Book Antiqua"/>
          <w:b/>
          <w:sz w:val="24"/>
          <w:szCs w:val="24"/>
          <w:lang w:val="pt-BR"/>
        </w:rPr>
        <w:t>Técnica e preço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 xml:space="preserve">, foi </w:t>
      </w:r>
      <w:r w:rsidRPr="00C839E9">
        <w:rPr>
          <w:rFonts w:ascii="Book Antiqua" w:eastAsia="Book Antiqua" w:hAnsi="Book Antiqua"/>
          <w:b/>
          <w:sz w:val="24"/>
          <w:szCs w:val="24"/>
          <w:lang w:val="pt-BR"/>
        </w:rPr>
        <w:t>ALTERADO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 xml:space="preserve">, dispondo no </w:t>
      </w:r>
      <w:r w:rsidR="00A201C4">
        <w:rPr>
          <w:rFonts w:ascii="Book Antiqua" w:eastAsia="Book Antiqua" w:hAnsi="Book Antiqua"/>
          <w:sz w:val="24"/>
          <w:szCs w:val="24"/>
          <w:lang w:val="pt-BR"/>
        </w:rPr>
        <w:t xml:space="preserve">Portal Eletrônico do Município o 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>presente ADITIVO</w:t>
      </w:r>
      <w:r w:rsidR="00A201C4">
        <w:rPr>
          <w:rFonts w:ascii="Book Antiqua" w:eastAsia="Book Antiqua" w:hAnsi="Book Antiqua"/>
          <w:sz w:val="24"/>
          <w:szCs w:val="24"/>
          <w:lang w:val="pt-BR"/>
        </w:rPr>
        <w:t xml:space="preserve"> na íntegra com 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>as novas condições de sua realização.</w:t>
      </w:r>
    </w:p>
    <w:p w:rsidR="006A5B85" w:rsidRPr="000A3C66" w:rsidRDefault="006A5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sz w:val="22"/>
          <w:lang w:val="pt-BR"/>
        </w:rPr>
      </w:pPr>
    </w:p>
    <w:p w:rsidR="00285963" w:rsidRDefault="00285963" w:rsidP="00285963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240"/>
        <w:ind w:left="0" w:firstLine="0"/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  <w:r>
        <w:rPr>
          <w:rFonts w:ascii="Book Antiqua" w:eastAsia="Book Antiqua" w:hAnsi="Book Antiqua"/>
          <w:b/>
          <w:sz w:val="24"/>
          <w:szCs w:val="24"/>
          <w:lang w:val="pt-BR"/>
        </w:rPr>
        <w:t>DA JUSTIFICATIVA</w:t>
      </w:r>
    </w:p>
    <w:p w:rsidR="00285963" w:rsidRDefault="00285963" w:rsidP="00285963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>
        <w:rPr>
          <w:rFonts w:ascii="Book Antiqua" w:eastAsia="Book Antiqua" w:hAnsi="Book Antiqua"/>
          <w:sz w:val="24"/>
          <w:szCs w:val="24"/>
          <w:lang w:val="pt-BR"/>
        </w:rPr>
        <w:t>Foi identificado</w:t>
      </w:r>
      <w:r w:rsidR="00642BCC">
        <w:rPr>
          <w:rFonts w:ascii="Book Antiqua" w:eastAsia="Book Antiqua" w:hAnsi="Book Antiqua"/>
          <w:sz w:val="24"/>
          <w:szCs w:val="24"/>
          <w:lang w:val="pt-BR"/>
        </w:rPr>
        <w:t xml:space="preserve"> pelo corpo técnico do Município que o Edital foi omisso quanto ao número de laudas a serem apresentadas no Plano de Comunicação Publicitária</w:t>
      </w:r>
      <w:r>
        <w:rPr>
          <w:rFonts w:ascii="Book Antiqua" w:eastAsia="Book Antiqua" w:hAnsi="Book Antiqua"/>
          <w:sz w:val="24"/>
          <w:szCs w:val="24"/>
          <w:lang w:val="pt-BR"/>
        </w:rPr>
        <w:t>;</w:t>
      </w:r>
    </w:p>
    <w:p w:rsidR="00285963" w:rsidRPr="00642BCC" w:rsidRDefault="00642BCC" w:rsidP="00285963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  <w:r w:rsidRPr="00642BCC">
        <w:rPr>
          <w:rFonts w:ascii="Book Antiqua" w:eastAsia="Book Antiqua" w:hAnsi="Book Antiqua"/>
          <w:sz w:val="24"/>
          <w:szCs w:val="24"/>
          <w:lang w:val="pt-BR"/>
        </w:rPr>
        <w:t>Dessa forma para garantir a isonomia no processo e padroniza</w:t>
      </w:r>
      <w:r>
        <w:rPr>
          <w:rFonts w:ascii="Book Antiqua" w:eastAsia="Book Antiqua" w:hAnsi="Book Antiqua"/>
          <w:sz w:val="24"/>
          <w:szCs w:val="24"/>
          <w:lang w:val="pt-BR"/>
        </w:rPr>
        <w:t>r a apresentação das propostas a</w:t>
      </w:r>
      <w:r w:rsidR="00285963" w:rsidRPr="00642BCC">
        <w:rPr>
          <w:rFonts w:ascii="Book Antiqua" w:eastAsia="Book Antiqua" w:hAnsi="Book Antiqua"/>
          <w:sz w:val="24"/>
          <w:szCs w:val="24"/>
          <w:lang w:val="pt-BR"/>
        </w:rPr>
        <w:t>ssim justifica-se o presente Aditivo ao Edital.</w:t>
      </w:r>
    </w:p>
    <w:p w:rsidR="00642BCC" w:rsidRDefault="00642BCC" w:rsidP="0064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sz w:val="24"/>
          <w:szCs w:val="24"/>
          <w:lang w:val="pt-BR"/>
        </w:rPr>
      </w:pPr>
    </w:p>
    <w:p w:rsidR="00642BCC" w:rsidRPr="00642BCC" w:rsidRDefault="00642BCC" w:rsidP="0064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</w:p>
    <w:p w:rsidR="00642BCC" w:rsidRDefault="00642BCC" w:rsidP="00642BC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  <w:r w:rsidRPr="00642BCC">
        <w:rPr>
          <w:rFonts w:ascii="Book Antiqua" w:eastAsia="Book Antiqua" w:hAnsi="Book Antiqua"/>
          <w:b/>
          <w:sz w:val="24"/>
          <w:szCs w:val="24"/>
          <w:lang w:val="pt-BR"/>
        </w:rPr>
        <w:t>DAS ALTERAÇÕES NO EDITAL</w:t>
      </w:r>
    </w:p>
    <w:p w:rsidR="006A5B85" w:rsidRDefault="006A5B85" w:rsidP="00642BCC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  <w:r w:rsidRPr="00642BCC">
        <w:rPr>
          <w:rFonts w:ascii="Book Antiqua" w:eastAsia="Book Antiqua" w:hAnsi="Book Antiqua"/>
          <w:b/>
          <w:sz w:val="24"/>
          <w:szCs w:val="24"/>
          <w:lang w:val="pt-BR"/>
        </w:rPr>
        <w:t>DO PREÂMBULO</w:t>
      </w:r>
    </w:p>
    <w:p w:rsidR="006A5B85" w:rsidRDefault="006A5B85" w:rsidP="00642BCC">
      <w:pPr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642BCC">
        <w:rPr>
          <w:rFonts w:ascii="Book Antiqua" w:eastAsia="Book Antiqua" w:hAnsi="Book Antiqua"/>
          <w:sz w:val="24"/>
          <w:szCs w:val="24"/>
          <w:lang w:val="pt-BR"/>
        </w:rPr>
        <w:t xml:space="preserve">Em vista das </w:t>
      </w:r>
      <w:r w:rsidR="00684691" w:rsidRPr="00642BCC">
        <w:rPr>
          <w:rFonts w:ascii="Book Antiqua" w:eastAsia="Book Antiqua" w:hAnsi="Book Antiqua"/>
          <w:sz w:val="24"/>
          <w:szCs w:val="24"/>
          <w:lang w:val="pt-BR"/>
        </w:rPr>
        <w:t>modificações</w:t>
      </w:r>
      <w:r w:rsidRPr="00642BCC">
        <w:rPr>
          <w:rFonts w:ascii="Book Antiqua" w:eastAsia="Book Antiqua" w:hAnsi="Book Antiqua"/>
          <w:sz w:val="24"/>
          <w:szCs w:val="24"/>
          <w:lang w:val="pt-BR"/>
        </w:rPr>
        <w:t xml:space="preserve"> ocorridas no Edital ficam </w:t>
      </w:r>
      <w:r w:rsidR="00AC0F24" w:rsidRPr="00642BCC">
        <w:rPr>
          <w:rFonts w:ascii="Book Antiqua" w:eastAsia="Book Antiqua" w:hAnsi="Book Antiqua"/>
          <w:sz w:val="24"/>
          <w:szCs w:val="24"/>
          <w:lang w:val="pt-BR"/>
        </w:rPr>
        <w:t>ALTERADAS</w:t>
      </w:r>
      <w:r w:rsidRPr="00642BCC">
        <w:rPr>
          <w:rFonts w:ascii="Book Antiqua" w:eastAsia="Book Antiqua" w:hAnsi="Book Antiqua"/>
          <w:sz w:val="24"/>
          <w:szCs w:val="24"/>
          <w:lang w:val="pt-BR"/>
        </w:rPr>
        <w:t xml:space="preserve"> as datas de entrega e abertura dos envelopes a fim de garantir o prazo mínimo legal para formulação das propostas; conforme redação a seguir.</w:t>
      </w:r>
    </w:p>
    <w:p w:rsidR="00642BCC" w:rsidRDefault="00642BCC" w:rsidP="0064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sz w:val="24"/>
          <w:szCs w:val="24"/>
          <w:lang w:val="pt-BR"/>
        </w:rPr>
      </w:pPr>
    </w:p>
    <w:p w:rsidR="004D1544" w:rsidRPr="00C839E9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>"</w:t>
      </w:r>
      <w:r w:rsidRPr="00C839E9">
        <w:rPr>
          <w:rFonts w:ascii="Book Antiqua" w:eastAsia="Book Antiqua" w:hAnsi="Book Antiqua"/>
          <w:i/>
          <w:sz w:val="24"/>
          <w:szCs w:val="24"/>
          <w:lang w:val="pt-BR"/>
        </w:rPr>
        <w:t>Tipo de Licitação: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 xml:space="preserve"> </w:t>
      </w:r>
      <w:r w:rsidRPr="00285963">
        <w:rPr>
          <w:rFonts w:ascii="Book Antiqua" w:eastAsia="Book Antiqua" w:hAnsi="Book Antiqua"/>
          <w:b/>
          <w:i/>
          <w:sz w:val="24"/>
          <w:szCs w:val="24"/>
          <w:lang w:val="pt-BR"/>
        </w:rPr>
        <w:t>Técnica e preço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>.</w:t>
      </w:r>
    </w:p>
    <w:p w:rsidR="004D1544" w:rsidRPr="00C839E9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i/>
          <w:sz w:val="24"/>
          <w:szCs w:val="24"/>
          <w:lang w:val="pt-BR"/>
        </w:rPr>
        <w:t>Forma de Julgamento:</w:t>
      </w:r>
      <w:r>
        <w:rPr>
          <w:rFonts w:ascii="Book Antiqua" w:eastAsia="Book Antiqua" w:hAnsi="Book Antiqua"/>
          <w:b/>
          <w:i/>
          <w:sz w:val="24"/>
          <w:szCs w:val="24"/>
          <w:lang w:val="pt-BR"/>
        </w:rPr>
        <w:t xml:space="preserve"> </w:t>
      </w:r>
      <w:r w:rsidRPr="00285963">
        <w:rPr>
          <w:rFonts w:ascii="Book Antiqua" w:eastAsia="Book Antiqua" w:hAnsi="Book Antiqua"/>
          <w:b/>
          <w:i/>
          <w:sz w:val="24"/>
          <w:szCs w:val="24"/>
          <w:lang w:val="pt-BR"/>
        </w:rPr>
        <w:t>Global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>.</w:t>
      </w:r>
    </w:p>
    <w:p w:rsidR="004D1544" w:rsidRPr="00A50F39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i/>
          <w:sz w:val="24"/>
          <w:szCs w:val="24"/>
          <w:lang w:val="pt-BR"/>
        </w:rPr>
        <w:t>Forma de Fornecimento:</w:t>
      </w:r>
      <w:r>
        <w:rPr>
          <w:rFonts w:ascii="Book Antiqua" w:eastAsia="Book Antiqua" w:hAnsi="Book Antiqua"/>
          <w:i/>
          <w:sz w:val="24"/>
          <w:szCs w:val="24"/>
          <w:lang w:val="pt-BR"/>
        </w:rPr>
        <w:t xml:space="preserve"> </w:t>
      </w:r>
      <w:r w:rsidRPr="00A50F39">
        <w:rPr>
          <w:rFonts w:ascii="Book Antiqua" w:eastAsia="Book Antiqua" w:hAnsi="Book Antiqua"/>
          <w:b/>
          <w:i/>
          <w:sz w:val="24"/>
          <w:szCs w:val="24"/>
          <w:lang w:val="pt-BR"/>
        </w:rPr>
        <w:t>Indireta – Empreitada por preço unitário.</w:t>
      </w:r>
    </w:p>
    <w:p w:rsidR="004D1544" w:rsidRPr="00A50F39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F460A1">
        <w:rPr>
          <w:rFonts w:ascii="Book Antiqua" w:eastAsia="Book Antiqua" w:hAnsi="Book Antiqua"/>
          <w:i/>
          <w:sz w:val="24"/>
          <w:szCs w:val="24"/>
          <w:lang w:val="pt-BR"/>
        </w:rPr>
        <w:t xml:space="preserve">Valor Esrimado da Licitação: </w:t>
      </w:r>
      <w:r w:rsidRPr="00285963">
        <w:rPr>
          <w:rFonts w:ascii="Book Antiqua" w:hAnsi="Book Antiqua" w:cs="Book Antiqua"/>
          <w:b/>
          <w:bCs/>
          <w:i/>
          <w:sz w:val="24"/>
          <w:szCs w:val="24"/>
          <w:lang w:val="pt-BR"/>
        </w:rPr>
        <w:t>R$ 890.000,00 (oitocentos e noventa mil reais)</w:t>
      </w:r>
      <w:r>
        <w:rPr>
          <w:rFonts w:ascii="Book Antiqua" w:hAnsi="Book Antiqua" w:cs="Book Antiqua"/>
          <w:b/>
          <w:bCs/>
          <w:i/>
          <w:sz w:val="24"/>
          <w:szCs w:val="24"/>
          <w:lang w:val="pt-BR"/>
        </w:rPr>
        <w:t>.</w:t>
      </w:r>
    </w:p>
    <w:p w:rsidR="004D1544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  <w:sz w:val="24"/>
          <w:szCs w:val="24"/>
          <w:lang w:val="pt-BR"/>
        </w:rPr>
      </w:pPr>
      <w:r w:rsidRPr="00A50F39">
        <w:rPr>
          <w:rFonts w:ascii="Book Antiqua" w:eastAsia="Book Antiqua" w:hAnsi="Book Antiqua"/>
          <w:i/>
          <w:sz w:val="24"/>
          <w:szCs w:val="24"/>
          <w:lang w:val="pt-BR"/>
        </w:rPr>
        <w:t>Regência:</w:t>
      </w:r>
      <w:r w:rsidRPr="00A50F39">
        <w:rPr>
          <w:rFonts w:ascii="Book Antiqua" w:eastAsia="Book Antiqua" w:hAnsi="Book Antiqua"/>
          <w:b/>
          <w:i/>
          <w:sz w:val="24"/>
          <w:szCs w:val="24"/>
          <w:lang w:val="pt-BR"/>
        </w:rPr>
        <w:t xml:space="preserve"> </w:t>
      </w:r>
      <w:r w:rsidRPr="00285963">
        <w:rPr>
          <w:rFonts w:ascii="Book Antiqua" w:hAnsi="Book Antiqua"/>
          <w:b/>
          <w:i/>
          <w:sz w:val="24"/>
          <w:szCs w:val="24"/>
          <w:lang w:val="pt-BR"/>
        </w:rPr>
        <w:t>Lei 12.232/10, Lei nº 8.666/93 e legislação complementar</w:t>
      </w:r>
      <w:r w:rsidRPr="00A50F39">
        <w:rPr>
          <w:rFonts w:ascii="Book Antiqua" w:hAnsi="Book Antiqua"/>
          <w:b/>
          <w:i/>
          <w:sz w:val="24"/>
          <w:szCs w:val="24"/>
          <w:lang w:val="pt-BR"/>
        </w:rPr>
        <w:t>.</w:t>
      </w:r>
    </w:p>
    <w:p w:rsidR="004D1544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i/>
          <w:sz w:val="24"/>
          <w:szCs w:val="24"/>
          <w:lang w:val="pt-BR"/>
        </w:rPr>
      </w:pPr>
    </w:p>
    <w:p w:rsidR="004D1544" w:rsidRPr="00285963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hAnsi="Book Antiqua"/>
          <w:b/>
          <w:i/>
          <w:sz w:val="24"/>
          <w:szCs w:val="24"/>
          <w:lang w:val="pt-BR"/>
        </w:rPr>
      </w:pPr>
      <w:r w:rsidRPr="00A50F39">
        <w:rPr>
          <w:rFonts w:ascii="Book Antiqua" w:eastAsia="Book Antiqua" w:hAnsi="Book Antiqua"/>
          <w:b/>
          <w:i/>
          <w:sz w:val="24"/>
          <w:szCs w:val="24"/>
          <w:lang w:val="pt-BR"/>
        </w:rPr>
        <w:t xml:space="preserve">Data e horário de apresentação dos envelopes: até às </w:t>
      </w:r>
      <w:r w:rsidRPr="00A50F39">
        <w:rPr>
          <w:rFonts w:ascii="Book Antiqua" w:eastAsia="Book Antiqua" w:hAnsi="Book Antiqua"/>
          <w:b/>
          <w:i/>
          <w:sz w:val="24"/>
          <w:szCs w:val="24"/>
          <w:u w:val="single"/>
          <w:lang w:val="pt-BR"/>
        </w:rPr>
        <w:t>9h do dia 2</w:t>
      </w:r>
      <w:r w:rsidR="00054C1B">
        <w:rPr>
          <w:rFonts w:ascii="Book Antiqua" w:eastAsia="Book Antiqua" w:hAnsi="Book Antiqua"/>
          <w:b/>
          <w:i/>
          <w:sz w:val="24"/>
          <w:szCs w:val="24"/>
          <w:u w:val="single"/>
          <w:lang w:val="pt-BR"/>
        </w:rPr>
        <w:t>5</w:t>
      </w:r>
      <w:r w:rsidRPr="00A50F39">
        <w:rPr>
          <w:rFonts w:ascii="Book Antiqua" w:eastAsia="Book Antiqua" w:hAnsi="Book Antiqua"/>
          <w:b/>
          <w:i/>
          <w:sz w:val="24"/>
          <w:szCs w:val="24"/>
          <w:u w:val="single"/>
          <w:lang w:val="pt-BR"/>
        </w:rPr>
        <w:t>/0</w:t>
      </w:r>
      <w:r>
        <w:rPr>
          <w:rFonts w:ascii="Book Antiqua" w:eastAsia="Book Antiqua" w:hAnsi="Book Antiqua"/>
          <w:b/>
          <w:i/>
          <w:sz w:val="24"/>
          <w:szCs w:val="24"/>
          <w:u w:val="single"/>
          <w:lang w:val="pt-BR"/>
        </w:rPr>
        <w:t>5</w:t>
      </w:r>
      <w:r w:rsidRPr="00A50F39">
        <w:rPr>
          <w:rFonts w:ascii="Book Antiqua" w:eastAsia="Book Antiqua" w:hAnsi="Book Antiqua"/>
          <w:b/>
          <w:i/>
          <w:sz w:val="24"/>
          <w:szCs w:val="24"/>
          <w:u w:val="single"/>
          <w:lang w:val="pt-BR"/>
        </w:rPr>
        <w:t>/2017.</w:t>
      </w:r>
    </w:p>
    <w:p w:rsidR="004D1544" w:rsidRPr="00C839E9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i/>
          <w:sz w:val="24"/>
          <w:szCs w:val="24"/>
          <w:lang w:val="pt-BR"/>
        </w:rPr>
        <w:t>Data e horário da abertura dos envelopes: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 xml:space="preserve"> </w:t>
      </w:r>
      <w:r>
        <w:rPr>
          <w:rFonts w:ascii="Book Antiqua" w:eastAsia="Book Antiqua" w:hAnsi="Book Antiqua"/>
          <w:b/>
          <w:i/>
          <w:sz w:val="24"/>
          <w:szCs w:val="24"/>
          <w:lang w:val="pt-BR"/>
        </w:rPr>
        <w:t>d</w:t>
      </w:r>
      <w:r w:rsidRPr="00285963">
        <w:rPr>
          <w:rFonts w:ascii="Book Antiqua" w:eastAsia="Book Antiqua" w:hAnsi="Book Antiqua"/>
          <w:b/>
          <w:i/>
          <w:sz w:val="24"/>
          <w:szCs w:val="24"/>
          <w:lang w:val="pt-BR"/>
        </w:rPr>
        <w:t>ia 2</w:t>
      </w:r>
      <w:r w:rsidR="00054C1B">
        <w:rPr>
          <w:rFonts w:ascii="Book Antiqua" w:eastAsia="Book Antiqua" w:hAnsi="Book Antiqua"/>
          <w:b/>
          <w:i/>
          <w:sz w:val="24"/>
          <w:szCs w:val="24"/>
          <w:lang w:val="pt-BR"/>
        </w:rPr>
        <w:t>5</w:t>
      </w:r>
      <w:r w:rsidRPr="00285963">
        <w:rPr>
          <w:rFonts w:ascii="Book Antiqua" w:eastAsia="Book Antiqua" w:hAnsi="Book Antiqua"/>
          <w:b/>
          <w:i/>
          <w:sz w:val="24"/>
          <w:szCs w:val="24"/>
          <w:lang w:val="pt-BR"/>
        </w:rPr>
        <w:t>/05/2017, às 09h30min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>.</w:t>
      </w:r>
    </w:p>
    <w:p w:rsidR="00642BCC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i/>
          <w:sz w:val="24"/>
          <w:szCs w:val="24"/>
          <w:lang w:val="pt-BR"/>
        </w:rPr>
        <w:lastRenderedPageBreak/>
        <w:t>Local de apresentação e abertura dos envelopes: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 xml:space="preserve"> </w:t>
      </w:r>
      <w:r w:rsidRPr="00285963">
        <w:rPr>
          <w:rFonts w:ascii="Book Antiqua" w:eastAsia="Book Antiqua" w:hAnsi="Book Antiqua"/>
          <w:b/>
          <w:i/>
          <w:sz w:val="24"/>
          <w:szCs w:val="24"/>
          <w:lang w:val="pt-BR"/>
        </w:rPr>
        <w:t>Departamento de Compras,  situado na Rua São Pedro, 128, 2º andar, Centro (Edifício Edson Elias Wieser, ao lado da sede da Prefeitura), na cidade de Gaspar, Estado de Santa Catarina</w:t>
      </w:r>
      <w:r w:rsidRPr="00C839E9">
        <w:rPr>
          <w:rFonts w:ascii="Book Antiqua" w:eastAsia="Book Antiqua" w:hAnsi="Book Antiqua"/>
          <w:b/>
          <w:i/>
          <w:sz w:val="24"/>
          <w:szCs w:val="24"/>
          <w:lang w:val="pt-BR"/>
        </w:rPr>
        <w:t>".</w:t>
      </w:r>
    </w:p>
    <w:p w:rsidR="00642BCC" w:rsidRDefault="00642BCC" w:rsidP="00642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sz w:val="24"/>
          <w:szCs w:val="24"/>
          <w:lang w:val="pt-BR"/>
        </w:rPr>
      </w:pPr>
    </w:p>
    <w:p w:rsidR="00642BCC" w:rsidRDefault="004D1544" w:rsidP="00642BCC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>
        <w:rPr>
          <w:rFonts w:ascii="Book Antiqua" w:eastAsia="Book Antiqua" w:hAnsi="Book Antiqua"/>
          <w:sz w:val="24"/>
          <w:szCs w:val="24"/>
          <w:lang w:val="pt-BR"/>
        </w:rPr>
        <w:t xml:space="preserve">DAS ALTERAÇÕES NO ANEXO V - </w:t>
      </w:r>
      <w:r w:rsidRPr="004D1544">
        <w:rPr>
          <w:rFonts w:ascii="Book Antiqua" w:eastAsia="Book Antiqua" w:hAnsi="Book Antiqua"/>
          <w:sz w:val="24"/>
          <w:szCs w:val="24"/>
          <w:lang w:val="pt-BR"/>
        </w:rPr>
        <w:t>CONTEÚDO DA PROPOSTA TÉCNICA</w:t>
      </w:r>
    </w:p>
    <w:p w:rsidR="004D1544" w:rsidRDefault="004D1544" w:rsidP="004D1544">
      <w:pPr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>
        <w:rPr>
          <w:rFonts w:ascii="Book Antiqua" w:eastAsia="Book Antiqua" w:hAnsi="Book Antiqua"/>
          <w:sz w:val="24"/>
          <w:szCs w:val="24"/>
          <w:lang w:val="pt-BR"/>
        </w:rPr>
        <w:t>Fica alterada a redação do Anexo V (Conteúdo d</w:t>
      </w:r>
      <w:r w:rsidRPr="004D1544">
        <w:rPr>
          <w:rFonts w:ascii="Book Antiqua" w:eastAsia="Book Antiqua" w:hAnsi="Book Antiqua"/>
          <w:sz w:val="24"/>
          <w:szCs w:val="24"/>
          <w:lang w:val="pt-BR"/>
        </w:rPr>
        <w:t>a Proposta Técnica</w:t>
      </w:r>
      <w:r>
        <w:rPr>
          <w:rFonts w:ascii="Book Antiqua" w:eastAsia="Book Antiqua" w:hAnsi="Book Antiqua"/>
          <w:sz w:val="24"/>
          <w:szCs w:val="24"/>
          <w:lang w:val="pt-BR"/>
        </w:rPr>
        <w:t>) do Edital, em especial o item</w:t>
      </w:r>
      <w:r w:rsidR="00D12C94">
        <w:rPr>
          <w:rFonts w:ascii="Book Antiqua" w:eastAsia="Book Antiqua" w:hAnsi="Book Antiqua"/>
          <w:sz w:val="24"/>
          <w:szCs w:val="24"/>
          <w:lang w:val="pt-BR"/>
        </w:rPr>
        <w:t xml:space="preserve"> 1</w:t>
      </w:r>
      <w:r>
        <w:rPr>
          <w:rFonts w:ascii="Book Antiqua" w:eastAsia="Book Antiqua" w:hAnsi="Book Antiqua"/>
          <w:sz w:val="24"/>
          <w:szCs w:val="24"/>
          <w:lang w:val="pt-BR"/>
        </w:rPr>
        <w:t>, ficando a redação conforme disposto abaixo:</w:t>
      </w:r>
    </w:p>
    <w:p w:rsidR="004426A4" w:rsidRDefault="004426A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>
        <w:rPr>
          <w:rFonts w:ascii="Book Antiqua" w:eastAsia="Book Antiqua" w:hAnsi="Book Antiqua"/>
          <w:sz w:val="24"/>
          <w:szCs w:val="24"/>
          <w:lang w:val="pt-BR"/>
        </w:rPr>
        <w:t>“</w:t>
      </w:r>
      <w:r w:rsidRPr="00AB784F">
        <w:rPr>
          <w:rFonts w:ascii="Book Antiqua" w:eastAsia="Book Antiqua" w:hAnsi="Book Antiqua"/>
          <w:b/>
          <w:i/>
          <w:sz w:val="24"/>
          <w:szCs w:val="24"/>
          <w:lang w:val="pt-BR"/>
        </w:rPr>
        <w:t>PROCESSO ADMINISTRATIVO 53/2017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i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b/>
          <w:i/>
          <w:sz w:val="24"/>
          <w:szCs w:val="24"/>
          <w:lang w:val="pt-BR"/>
        </w:rPr>
        <w:t>EDITAL DE LICITAÇÃO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b/>
          <w:i/>
          <w:sz w:val="24"/>
          <w:szCs w:val="24"/>
          <w:lang w:val="pt-BR"/>
        </w:rPr>
        <w:t>CONCORRÊNCIA Nº 01/2017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b/>
          <w:i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b/>
          <w:i/>
          <w:sz w:val="24"/>
          <w:szCs w:val="24"/>
          <w:lang w:val="pt-BR"/>
        </w:rPr>
        <w:t>ANEXO V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b/>
          <w:i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b/>
          <w:i/>
          <w:sz w:val="24"/>
          <w:szCs w:val="24"/>
          <w:lang w:val="pt-BR"/>
        </w:rPr>
        <w:t>CONTEÚDO DA PROPOSTA TÉCNICA</w:t>
      </w:r>
    </w:p>
    <w:p w:rsidR="004D1544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eastAsia="Book Antiqua" w:hAnsi="Book Antiqua"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b/>
          <w:i/>
          <w:sz w:val="24"/>
          <w:szCs w:val="24"/>
          <w:lang w:val="pt-BR"/>
        </w:rPr>
        <w:t>1 PLANO DE COMUNICAÇÃO PUBLICITÁRIA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As Licitantes deverão apresentar os textos abaixo, elaborados a partir das informações do Briefing.</w:t>
      </w:r>
    </w:p>
    <w:p w:rsidR="004D1544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Deverão ser observadas as seguintes normas para apresentação do Plano de Comunicação Publicitária (itens 1.1 a 1.4):</w:t>
      </w:r>
    </w:p>
    <w:p w:rsidR="00AB784F" w:rsidRPr="00AB784F" w:rsidRDefault="00AB784F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a)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Em papel A4, cor branca;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b)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Com espaçamento de 2,5 cm nas margens direita, esquerda, superior e inferior, a partir da borda;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c)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Sem recuos nos parágrafos e linhas subsequentes, com os itens que compõem o Plano de Comunicação Publicitária (Raciocínio Básico, Estratégia de Comunicação Publicitária, Ideia Criativa e Estratégia de Mídia e não Mídia), iniciando sempre em páginas novas;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d)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Com textos justificados;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e)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Com espaçamento “simples” entre as linhas;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f)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Com texto em fonte “arial”, tamanho 12 pontos, sem uso de negrito, itálico ou sublinhado;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g)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Com numeração em todas as páginas em algarismos arábicos no canto inferior direito da página;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h)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Em caderno único e com espiral na cor PRETA a esquerda;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i)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Sem identificação da licitante;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j)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Título, entre título, parágrafos e linhas subsequentes sem recuos;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k)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Será permitido pular uma linha no estabelecimento de um novo parágrafo.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As especificações acima determinadas, aplicam-se, no que couber, ao quesito Ideia Criativa.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As tabelas, gráficos e planilhas da estratégia de mídia e não mídia poderão: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a)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Ter fontes e tamanhos de fonte habitualmente utilizados nesses documentos (art. 6º, inciso XI da Lei nº 12.232/10);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b)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Ser editados em cores;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c)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Ter qualquer formatação de margem;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d)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Ser apresentados em papel A3 dobrado.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1.1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Raciocínio Básico – Texto com até 5 (cinco) laudas, que apresentará um diagnóstico das necessidades de comunicação publicitária da CONTRATANTE, a compreensão da Licitante sobre o objeto da licitação e os desafios de comunicação a serem enfrentados. Deve conter a avaliação do papel de comunicação publicitária como instrumento de comunicação social utilizado pela CONTRATANTE, considerando a compreensão de suas atividades, de sua relação com seus diversos públicos e de sua dimensão social, política e econômica.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1.2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Estratégia de Comunicação Publicitária – Texto com até 5 (cinco) laudas, que indicará e defenderá as linhas gerais da proposta para suprir o desafio proposto e alcançar os resultados e metas de comunicação desejados pela CONTRATANTE e onde se definem os objetivos de comunicação e como as campanhas publicitárias apresentadas no item “Ideia Criativa” pretendem resolvê-los.</w:t>
      </w:r>
    </w:p>
    <w:p w:rsidR="004D1544" w:rsidRPr="00AB784F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1.3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Ideia Criativa – Texto</w:t>
      </w:r>
      <w:r w:rsidR="004426A4" w:rsidRPr="00AB784F">
        <w:rPr>
          <w:rFonts w:ascii="Book Antiqua" w:eastAsia="Book Antiqua" w:hAnsi="Book Antiqua"/>
          <w:i/>
          <w:sz w:val="24"/>
          <w:szCs w:val="24"/>
          <w:lang w:val="pt-BR"/>
        </w:rPr>
        <w:t xml:space="preserve"> com até 3 (três) laudas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 xml:space="preserve"> apresentando a resposta criativa da Licitante aos desafios e metas por ele explicitados na “Estratégia de Comunicação Publicitária”, contendo os temas e os conceitos a serem desenvolvidos pela campanha publicitária baseada no Briefing; acompanhado de esboços (layouts, textos, roteiros e storyboards) de peças da campanha para cada meio de divulgação nela proposto pela LICITANTE. As peças da campanha destinadas à mídia impressa ou outras apresentações deverão ser apresentadas em pranchas com no máximo 42x30 cm (formato A3) e as peças eletrônicas em CD ou DVD ou Pen drive. Fica estabelecido o limite de três peças da campanha por meio (esboços, lay-outs, spots, storyboards etc). Essas peças de criação não fazem parte do limite estabelecido de texto, de 3 laudas, proposto neste item.</w:t>
      </w:r>
    </w:p>
    <w:p w:rsidR="004426A4" w:rsidRPr="00AB784F" w:rsidRDefault="004426A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1.4</w:t>
      </w: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ab/>
        <w:t>Estratégia de Mídia e Não Mídia – Texto com até 5 (cinco) laudas que a explicitará e justificará a estratégia e as táticas por ela sugeridas, em função da verba disponível para a campanha apresentada, incluindo seleção de meios e considerando a necessidade de atingir o público em geral; alternativas de mídias segmentadas; planilhas e quadro-resumo que identificarão as peças a serem veiculadas ou distribuídas e suas respectivas quantidades, inserções e custos nominais de produção e de veiculação, em função da verba disponível para a campanha apresentada. As planilhas e quadro-resumo não fazem parte do limite estabelecido de cinco laudas para este item.</w:t>
      </w:r>
    </w:p>
    <w:p w:rsidR="004426A4" w:rsidRPr="00AB784F" w:rsidRDefault="004426A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i/>
          <w:sz w:val="24"/>
          <w:szCs w:val="24"/>
          <w:lang w:val="pt-BR"/>
        </w:rPr>
      </w:pPr>
      <w:r w:rsidRPr="00AB784F">
        <w:rPr>
          <w:rFonts w:ascii="Book Antiqua" w:eastAsia="Book Antiqua" w:hAnsi="Book Antiqua"/>
          <w:i/>
          <w:sz w:val="24"/>
          <w:szCs w:val="24"/>
          <w:lang w:val="pt-BR"/>
        </w:rPr>
        <w:t>[...]”.</w:t>
      </w:r>
    </w:p>
    <w:p w:rsidR="004D1544" w:rsidRDefault="004D1544" w:rsidP="004D1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sz w:val="24"/>
          <w:szCs w:val="24"/>
          <w:lang w:val="pt-BR"/>
        </w:rPr>
      </w:pPr>
    </w:p>
    <w:p w:rsidR="004D1544" w:rsidRDefault="004426A4" w:rsidP="004426A4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Book Antiqua" w:eastAsia="Book Antiqua" w:hAnsi="Book Antiqua"/>
          <w:b/>
          <w:sz w:val="24"/>
          <w:szCs w:val="24"/>
          <w:lang w:val="pt-BR"/>
        </w:rPr>
      </w:pPr>
      <w:r w:rsidRPr="004426A4">
        <w:rPr>
          <w:rFonts w:ascii="Book Antiqua" w:eastAsia="Book Antiqua" w:hAnsi="Book Antiqua"/>
          <w:b/>
          <w:sz w:val="24"/>
          <w:szCs w:val="24"/>
          <w:lang w:val="pt-BR"/>
        </w:rPr>
        <w:t>DAS DISPOSIÇÕES FINAIS</w:t>
      </w:r>
    </w:p>
    <w:p w:rsidR="004426A4" w:rsidRDefault="004426A4" w:rsidP="004426A4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4426A4">
        <w:rPr>
          <w:rFonts w:ascii="Book Antiqua" w:eastAsia="Book Antiqua" w:hAnsi="Book Antiqua"/>
          <w:sz w:val="24"/>
          <w:szCs w:val="24"/>
          <w:lang w:val="pt-BR"/>
        </w:rPr>
        <w:t>As demais cláusulas e condições do Edital e Anexos permanecem inalteradas.</w:t>
      </w:r>
    </w:p>
    <w:p w:rsidR="004426A4" w:rsidRPr="004426A4" w:rsidRDefault="004426A4" w:rsidP="004426A4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jc w:val="both"/>
        <w:rPr>
          <w:rFonts w:ascii="Book Antiqua" w:eastAsia="Book Antiqua" w:hAnsi="Book Antiqua"/>
          <w:sz w:val="24"/>
          <w:szCs w:val="24"/>
          <w:lang w:val="pt-BR"/>
        </w:rPr>
      </w:pPr>
      <w:r w:rsidRPr="004426A4">
        <w:rPr>
          <w:rFonts w:ascii="Book Antiqua" w:eastAsia="Book Antiqua" w:hAnsi="Book Antiqua"/>
          <w:sz w:val="24"/>
          <w:szCs w:val="24"/>
          <w:lang w:val="pt-BR"/>
        </w:rPr>
        <w:t>O presente Aditivo é parte integrante do Edital, independentemente de transcrição.</w:t>
      </w:r>
    </w:p>
    <w:p w:rsidR="006A5B85" w:rsidRPr="000A3C66" w:rsidRDefault="006A5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Book Antiqua" w:eastAsia="Book Antiqua" w:hAnsi="Book Antiqua"/>
          <w:sz w:val="22"/>
          <w:lang w:val="pt-BR"/>
        </w:rPr>
      </w:pPr>
    </w:p>
    <w:p w:rsidR="00411A73" w:rsidRPr="00723B8F" w:rsidRDefault="006A5B85" w:rsidP="00723B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Book Antiqua" w:eastAsia="Book Antiqua" w:hAnsi="Book Antiqua"/>
          <w:sz w:val="24"/>
          <w:szCs w:val="24"/>
          <w:lang w:val="pt-BR"/>
        </w:rPr>
      </w:pPr>
      <w:r w:rsidRPr="00C839E9">
        <w:rPr>
          <w:rFonts w:ascii="Book Antiqua" w:eastAsia="Book Antiqua" w:hAnsi="Book Antiqua"/>
          <w:sz w:val="24"/>
          <w:szCs w:val="24"/>
          <w:lang w:val="pt-BR"/>
        </w:rPr>
        <w:t xml:space="preserve">Gaspar, </w:t>
      </w:r>
      <w:r w:rsidR="004426A4">
        <w:rPr>
          <w:rFonts w:ascii="Book Antiqua" w:eastAsia="Book Antiqua" w:hAnsi="Book Antiqua"/>
          <w:sz w:val="24"/>
          <w:szCs w:val="24"/>
          <w:lang w:val="pt-BR"/>
        </w:rPr>
        <w:t>07</w:t>
      </w:r>
      <w:r w:rsidR="00400A18" w:rsidRPr="00C839E9">
        <w:rPr>
          <w:rFonts w:ascii="Book Antiqua" w:eastAsia="Book Antiqua" w:hAnsi="Book Antiqua"/>
          <w:sz w:val="24"/>
          <w:szCs w:val="24"/>
          <w:lang w:val="pt-BR"/>
        </w:rPr>
        <w:t xml:space="preserve"> de </w:t>
      </w:r>
      <w:r w:rsidR="004426A4">
        <w:rPr>
          <w:rFonts w:ascii="Book Antiqua" w:eastAsia="Book Antiqua" w:hAnsi="Book Antiqua"/>
          <w:sz w:val="24"/>
          <w:szCs w:val="24"/>
          <w:lang w:val="pt-BR"/>
        </w:rPr>
        <w:t>abril</w:t>
      </w:r>
      <w:r w:rsidR="00B309C2" w:rsidRPr="00C839E9">
        <w:rPr>
          <w:rFonts w:ascii="Book Antiqua" w:eastAsia="Book Antiqua" w:hAnsi="Book Antiqua"/>
          <w:sz w:val="24"/>
          <w:szCs w:val="24"/>
          <w:lang w:val="pt-BR"/>
        </w:rPr>
        <w:t xml:space="preserve"> </w:t>
      </w:r>
      <w:r w:rsidR="00400A18" w:rsidRPr="00C839E9">
        <w:rPr>
          <w:rFonts w:ascii="Book Antiqua" w:eastAsia="Book Antiqua" w:hAnsi="Book Antiqua"/>
          <w:sz w:val="24"/>
          <w:szCs w:val="24"/>
          <w:lang w:val="pt-BR"/>
        </w:rPr>
        <w:t>de 201</w:t>
      </w:r>
      <w:r w:rsidR="004426A4">
        <w:rPr>
          <w:rFonts w:ascii="Book Antiqua" w:eastAsia="Book Antiqua" w:hAnsi="Book Antiqua"/>
          <w:sz w:val="24"/>
          <w:szCs w:val="24"/>
          <w:lang w:val="pt-BR"/>
        </w:rPr>
        <w:t>7</w:t>
      </w:r>
      <w:r w:rsidRPr="00C839E9">
        <w:rPr>
          <w:rFonts w:ascii="Book Antiqua" w:eastAsia="Book Antiqua" w:hAnsi="Book Antiqua"/>
          <w:sz w:val="24"/>
          <w:szCs w:val="24"/>
          <w:lang w:val="pt-BR"/>
        </w:rPr>
        <w:t>.</w:t>
      </w:r>
    </w:p>
    <w:p w:rsidR="00723B8F" w:rsidRDefault="00723B8F" w:rsidP="00723B8F">
      <w:pPr>
        <w:pStyle w:val="Normal0"/>
        <w:rPr>
          <w:rFonts w:ascii="Book Antiqua" w:eastAsia="Book Antiqua" w:hAnsi="Book Antiqua"/>
          <w:b/>
          <w:szCs w:val="24"/>
          <w:lang w:val="pt-BR"/>
        </w:rPr>
      </w:pPr>
    </w:p>
    <w:tbl>
      <w:tblPr>
        <w:tblW w:w="0" w:type="auto"/>
        <w:tblLook w:val="04A0"/>
      </w:tblPr>
      <w:tblGrid>
        <w:gridCol w:w="5173"/>
        <w:gridCol w:w="5174"/>
      </w:tblGrid>
      <w:tr w:rsidR="00411A73" w:rsidTr="00411A73">
        <w:tc>
          <w:tcPr>
            <w:tcW w:w="5173" w:type="dxa"/>
            <w:hideMark/>
          </w:tcPr>
          <w:p w:rsidR="00411A73" w:rsidRDefault="00411A73" w:rsidP="00411A73">
            <w:pPr>
              <w:pStyle w:val="Normal0"/>
              <w:jc w:val="center"/>
              <w:rPr>
                <w:rFonts w:ascii="Book Antiqua" w:eastAsia="Book Antiqua" w:hAnsi="Book Antiqua"/>
                <w:sz w:val="22"/>
                <w:szCs w:val="22"/>
                <w:lang w:val="pt-BR"/>
              </w:rPr>
            </w:pPr>
          </w:p>
        </w:tc>
        <w:tc>
          <w:tcPr>
            <w:tcW w:w="5174" w:type="dxa"/>
            <w:hideMark/>
          </w:tcPr>
          <w:p w:rsidR="00411A73" w:rsidRDefault="00411A73">
            <w:pPr>
              <w:pStyle w:val="Normal0"/>
              <w:jc w:val="center"/>
              <w:rPr>
                <w:rFonts w:ascii="Book Antiqua" w:eastAsia="Book Antiqua" w:hAnsi="Book Antiqua"/>
                <w:b/>
                <w:sz w:val="22"/>
                <w:szCs w:val="22"/>
                <w:lang w:val="pt-BR"/>
              </w:rPr>
            </w:pPr>
          </w:p>
        </w:tc>
      </w:tr>
    </w:tbl>
    <w:p w:rsidR="00AB784F" w:rsidRPr="000F183E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eastAsia="Book Antiqua"/>
          <w:sz w:val="22"/>
          <w:szCs w:val="22"/>
          <w:lang w:val="pt-BR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5103"/>
        <w:gridCol w:w="5103"/>
      </w:tblGrid>
      <w:tr w:rsidR="00AB784F" w:rsidRPr="00D12C94" w:rsidTr="00292592">
        <w:tc>
          <w:tcPr>
            <w:tcW w:w="5103" w:type="dxa"/>
          </w:tcPr>
          <w:p w:rsidR="00AB784F" w:rsidRPr="000F183E" w:rsidRDefault="00AB784F" w:rsidP="002925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0052D5">
              <w:rPr>
                <w:b/>
                <w:bCs/>
                <w:lang w:val="pt-BR"/>
              </w:rPr>
              <w:t>DILENE JAHN MELLO</w:t>
            </w:r>
          </w:p>
          <w:p w:rsidR="00AB784F" w:rsidRPr="000F183E" w:rsidRDefault="00AB784F" w:rsidP="00292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0F183E">
              <w:rPr>
                <w:lang w:val="pt-BR"/>
              </w:rPr>
              <w:t xml:space="preserve">Secretária Municipal de Saúde </w:t>
            </w:r>
          </w:p>
        </w:tc>
        <w:tc>
          <w:tcPr>
            <w:tcW w:w="5103" w:type="dxa"/>
          </w:tcPr>
          <w:p w:rsidR="00AB784F" w:rsidRPr="000F183E" w:rsidRDefault="00AB784F" w:rsidP="002925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0052D5">
              <w:rPr>
                <w:b/>
                <w:bCs/>
                <w:lang w:val="pt-BR"/>
              </w:rPr>
              <w:t>ERNESTO HOSTIN</w:t>
            </w:r>
          </w:p>
          <w:p w:rsidR="00AB784F" w:rsidRPr="000F183E" w:rsidRDefault="00AB784F" w:rsidP="00292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Secretário</w:t>
            </w:r>
            <w:r w:rsidRPr="000F183E">
              <w:rPr>
                <w:lang w:val="pt-BR"/>
              </w:rPr>
              <w:t xml:space="preserve"> Municipal de Assistência Social</w:t>
            </w:r>
          </w:p>
        </w:tc>
      </w:tr>
    </w:tbl>
    <w:p w:rsidR="00AB784F" w:rsidRPr="000F183E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p w:rsidR="00AB784F" w:rsidRPr="000F183E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p w:rsidR="00AB784F" w:rsidRPr="000F183E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5103"/>
        <w:gridCol w:w="5103"/>
      </w:tblGrid>
      <w:tr w:rsidR="00AB784F" w:rsidRPr="00D12C94" w:rsidTr="00292592">
        <w:tc>
          <w:tcPr>
            <w:tcW w:w="5103" w:type="dxa"/>
          </w:tcPr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lang w:val="pt-BR"/>
              </w:rPr>
            </w:pPr>
            <w:r w:rsidRPr="000052D5">
              <w:rPr>
                <w:b/>
                <w:bCs/>
                <w:lang w:val="pt-BR"/>
              </w:rPr>
              <w:t>JEAN ALEXANDRE DOS SANTOS</w:t>
            </w:r>
          </w:p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lang w:val="pt-BR"/>
              </w:rPr>
            </w:pPr>
            <w:r w:rsidRPr="000F183E">
              <w:rPr>
                <w:lang w:val="pt-BR"/>
              </w:rPr>
              <w:t>Secretário Municipal de Obras e Serviços Urbanos</w:t>
            </w:r>
          </w:p>
        </w:tc>
        <w:tc>
          <w:tcPr>
            <w:tcW w:w="5103" w:type="dxa"/>
          </w:tcPr>
          <w:p w:rsidR="00AB784F" w:rsidRPr="000F183E" w:rsidRDefault="00AB784F" w:rsidP="002925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0052D5">
              <w:rPr>
                <w:b/>
                <w:bCs/>
                <w:lang w:val="pt-BR"/>
              </w:rPr>
              <w:t>ZILMA MÔNICA SANSÃO BENEVENUTTI</w:t>
            </w:r>
          </w:p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lang w:val="pt-BR"/>
              </w:rPr>
            </w:pPr>
            <w:r w:rsidRPr="000F183E">
              <w:rPr>
                <w:lang w:val="pt-BR"/>
              </w:rPr>
              <w:t>Secretária Municipal de Educação</w:t>
            </w:r>
          </w:p>
        </w:tc>
      </w:tr>
    </w:tbl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5103"/>
        <w:gridCol w:w="5103"/>
      </w:tblGrid>
      <w:tr w:rsidR="00AB784F" w:rsidRPr="00D12C94" w:rsidTr="00292592">
        <w:tc>
          <w:tcPr>
            <w:tcW w:w="5103" w:type="dxa"/>
          </w:tcPr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lang w:val="pt-BR"/>
              </w:rPr>
            </w:pPr>
            <w:r w:rsidRPr="000052D5">
              <w:rPr>
                <w:b/>
                <w:bCs/>
                <w:lang w:val="pt-BR"/>
              </w:rPr>
              <w:t>CARLOS ROBERTO PEREIRA</w:t>
            </w:r>
          </w:p>
          <w:p w:rsidR="00AB784F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pt-BR"/>
              </w:rPr>
            </w:pPr>
            <w:r w:rsidRPr="000F183E">
              <w:rPr>
                <w:color w:val="000000"/>
                <w:lang w:val="pt-BR"/>
              </w:rPr>
              <w:t>Secretário Municipal de Administração e Gestão</w:t>
            </w:r>
          </w:p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lang w:val="pt-BR"/>
              </w:rPr>
            </w:pPr>
            <w:r w:rsidRPr="000F183E">
              <w:rPr>
                <w:color w:val="000000"/>
                <w:lang w:val="pt-BR"/>
              </w:rPr>
              <w:t>Secretário Municipal d</w:t>
            </w:r>
            <w:r>
              <w:rPr>
                <w:color w:val="000000"/>
                <w:lang w:val="pt-BR"/>
              </w:rPr>
              <w:t>a</w:t>
            </w:r>
            <w:r w:rsidRPr="000F183E"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>Fazenda</w:t>
            </w:r>
          </w:p>
        </w:tc>
        <w:tc>
          <w:tcPr>
            <w:tcW w:w="5103" w:type="dxa"/>
          </w:tcPr>
          <w:p w:rsidR="00AB784F" w:rsidRPr="000F183E" w:rsidRDefault="00AB784F" w:rsidP="002925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0052D5">
              <w:rPr>
                <w:b/>
                <w:bCs/>
                <w:lang w:val="pt-BR"/>
              </w:rPr>
              <w:t>PEDRO INÁCIO BORNHAUSEN</w:t>
            </w:r>
          </w:p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lang w:val="pt-BR"/>
              </w:rPr>
            </w:pPr>
            <w:r w:rsidRPr="000F183E">
              <w:rPr>
                <w:color w:val="000000"/>
                <w:lang w:val="pt-BR"/>
              </w:rPr>
              <w:t>Chefe de Gabinete</w:t>
            </w:r>
          </w:p>
        </w:tc>
      </w:tr>
    </w:tbl>
    <w:p w:rsidR="00AB784F" w:rsidRPr="000F183E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p w:rsidR="00AB784F" w:rsidRPr="000F183E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color w:val="000000"/>
          <w:lang w:val="pt-BR"/>
        </w:rPr>
      </w:pPr>
    </w:p>
    <w:tbl>
      <w:tblPr>
        <w:tblW w:w="0" w:type="auto"/>
        <w:tblLook w:val="04A0"/>
      </w:tblPr>
      <w:tblGrid>
        <w:gridCol w:w="5173"/>
        <w:gridCol w:w="5174"/>
      </w:tblGrid>
      <w:tr w:rsidR="00AB784F" w:rsidRPr="00D12C94" w:rsidTr="00292592">
        <w:tc>
          <w:tcPr>
            <w:tcW w:w="5173" w:type="dxa"/>
          </w:tcPr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val="pt-BR"/>
              </w:rPr>
            </w:pPr>
            <w:r w:rsidRPr="000052D5">
              <w:rPr>
                <w:b/>
                <w:color w:val="000000"/>
                <w:lang w:val="pt-BR"/>
              </w:rPr>
              <w:t>CELSO DE OLIVEIRA</w:t>
            </w:r>
          </w:p>
          <w:p w:rsidR="00AB784F" w:rsidRPr="00662EB3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pt-BR"/>
              </w:rPr>
            </w:pPr>
            <w:r w:rsidRPr="000F183E">
              <w:rPr>
                <w:color w:val="000000"/>
                <w:lang w:val="pt-BR"/>
              </w:rPr>
              <w:t>Secretário Municipal de Desenvolvimento Econômico e Renda</w:t>
            </w:r>
          </w:p>
        </w:tc>
        <w:tc>
          <w:tcPr>
            <w:tcW w:w="5174" w:type="dxa"/>
          </w:tcPr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val="pt-BR"/>
              </w:rPr>
            </w:pPr>
            <w:r w:rsidRPr="000052D5">
              <w:rPr>
                <w:b/>
                <w:color w:val="000000"/>
                <w:lang w:val="pt-BR"/>
              </w:rPr>
              <w:t>ALEXANDRE GEVAERD</w:t>
            </w:r>
          </w:p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pt-BR"/>
              </w:rPr>
            </w:pPr>
            <w:r w:rsidRPr="000F183E">
              <w:rPr>
                <w:color w:val="000000"/>
                <w:lang w:val="pt-BR"/>
              </w:rPr>
              <w:t xml:space="preserve">Secretario de Planejamento, Meio Ambiente e Defesa Civil </w:t>
            </w:r>
          </w:p>
        </w:tc>
      </w:tr>
    </w:tbl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eastAsia="Book Antiqua"/>
          <w:lang w:val="pt-BR"/>
        </w:rPr>
      </w:pPr>
    </w:p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eastAsia="Book Antiqua"/>
          <w:lang w:val="pt-BR"/>
        </w:rPr>
      </w:pPr>
    </w:p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eastAsia="Book Antiqua"/>
          <w:lang w:val="pt-BR"/>
        </w:rPr>
      </w:pPr>
    </w:p>
    <w:tbl>
      <w:tblPr>
        <w:tblW w:w="0" w:type="auto"/>
        <w:tblLook w:val="04A0"/>
      </w:tblPr>
      <w:tblGrid>
        <w:gridCol w:w="5173"/>
        <w:gridCol w:w="5174"/>
      </w:tblGrid>
      <w:tr w:rsidR="00AB784F" w:rsidRPr="00D12C94" w:rsidTr="00292592">
        <w:tc>
          <w:tcPr>
            <w:tcW w:w="5173" w:type="dxa"/>
          </w:tcPr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val="pt-BR"/>
              </w:rPr>
            </w:pPr>
            <w:r w:rsidRPr="00E9509F">
              <w:rPr>
                <w:b/>
                <w:color w:val="000000"/>
                <w:lang w:val="pt-BR"/>
              </w:rPr>
              <w:t>JOSÉ HILÁRIO MELATO</w:t>
            </w:r>
          </w:p>
          <w:p w:rsidR="00AB784F" w:rsidRPr="00662EB3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pt-BR"/>
              </w:rPr>
            </w:pPr>
            <w:r w:rsidRPr="000F183E">
              <w:rPr>
                <w:rFonts w:eastAsia="Book Antiqua"/>
                <w:lang w:val="pt-BR"/>
              </w:rPr>
              <w:t xml:space="preserve">Diretor Presidente </w:t>
            </w:r>
            <w:r w:rsidRPr="000F183E">
              <w:rPr>
                <w:lang w:val="pt-BR"/>
              </w:rPr>
              <w:t>Serviço Autônomo Municipal de</w:t>
            </w:r>
            <w:r>
              <w:rPr>
                <w:lang w:val="pt-BR"/>
              </w:rPr>
              <w:t xml:space="preserve"> </w:t>
            </w:r>
            <w:r w:rsidRPr="00662EB3">
              <w:rPr>
                <w:lang w:val="pt-BR"/>
              </w:rPr>
              <w:t>Água e Esgoto – SAMAE</w:t>
            </w:r>
          </w:p>
        </w:tc>
        <w:tc>
          <w:tcPr>
            <w:tcW w:w="5174" w:type="dxa"/>
          </w:tcPr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val="pt-BR"/>
              </w:rPr>
            </w:pPr>
            <w:r w:rsidRPr="00E9509F">
              <w:rPr>
                <w:b/>
                <w:color w:val="000000"/>
                <w:lang w:val="pt-BR"/>
              </w:rPr>
              <w:t>JOSÉ CARLOS DE CARVALHO JUNIOR</w:t>
            </w:r>
          </w:p>
          <w:p w:rsidR="00AB784F" w:rsidRPr="000F183E" w:rsidRDefault="00AB784F" w:rsidP="002925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pt-BR"/>
              </w:rPr>
            </w:pPr>
            <w:r w:rsidRPr="000F183E">
              <w:rPr>
                <w:lang w:val="pt-BR"/>
              </w:rPr>
              <w:t>Diretor Presidente FME</w:t>
            </w:r>
            <w:r w:rsidRPr="000F183E">
              <w:rPr>
                <w:color w:val="000000"/>
                <w:lang w:val="pt-BR"/>
              </w:rPr>
              <w:t xml:space="preserve"> </w:t>
            </w:r>
          </w:p>
        </w:tc>
      </w:tr>
    </w:tbl>
    <w:p w:rsidR="00AB784F" w:rsidRDefault="00AB784F" w:rsidP="00AB7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rPr>
          <w:rFonts w:eastAsia="Book Antiqua"/>
          <w:lang w:val="pt-BR"/>
        </w:rPr>
      </w:pPr>
    </w:p>
    <w:p w:rsidR="00411A73" w:rsidRPr="00E37773" w:rsidRDefault="00411A73" w:rsidP="00723B8F">
      <w:pPr>
        <w:pStyle w:val="Normal0"/>
        <w:jc w:val="center"/>
        <w:rPr>
          <w:rFonts w:ascii="Book Antiqua" w:eastAsia="Book Antiqua" w:hAnsi="Book Antiqua"/>
          <w:b/>
          <w:sz w:val="22"/>
          <w:szCs w:val="22"/>
          <w:lang w:val="pt-BR"/>
        </w:rPr>
      </w:pPr>
    </w:p>
    <w:sectPr w:rsidR="00411A73" w:rsidRPr="00E37773" w:rsidSect="00AB784F">
      <w:headerReference w:type="default" r:id="rId7"/>
      <w:footerReference w:type="default" r:id="rId8"/>
      <w:footnotePr>
        <w:pos w:val="sectEnd"/>
        <w:numStart w:val="0"/>
      </w:footnotePr>
      <w:endnotePr>
        <w:numFmt w:val="decimal"/>
        <w:numStart w:val="0"/>
      </w:endnotePr>
      <w:pgSz w:w="11907" w:h="16834"/>
      <w:pgMar w:top="850" w:right="850" w:bottom="851" w:left="850" w:header="850" w:footer="7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A4" w:rsidRDefault="004426A4">
      <w:r>
        <w:separator/>
      </w:r>
    </w:p>
  </w:endnote>
  <w:endnote w:type="continuationSeparator" w:id="0">
    <w:p w:rsidR="004426A4" w:rsidRDefault="0044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4" w:rsidRPr="006A5B85" w:rsidRDefault="004426A4">
    <w:pPr>
      <w:pStyle w:val="Normal0"/>
      <w:jc w:val="center"/>
      <w:rPr>
        <w:rFonts w:ascii="Book Antiqua" w:eastAsia="Book Antiqua" w:hAnsi="Book Antiqua"/>
        <w:color w:val="808080"/>
        <w:sz w:val="20"/>
        <w:lang w:val="pt-BR"/>
      </w:rPr>
    </w:pPr>
    <w:r w:rsidRPr="006A5B85">
      <w:rPr>
        <w:rFonts w:ascii="Book Antiqua" w:eastAsia="Book Antiqua" w:hAnsi="Book Antiqua"/>
        <w:color w:val="808080"/>
        <w:sz w:val="20"/>
        <w:lang w:val="pt-BR"/>
      </w:rPr>
      <w:t>___________________________________________________________________________________________________</w:t>
    </w:r>
  </w:p>
  <w:p w:rsidR="004426A4" w:rsidRPr="006A5B85" w:rsidRDefault="004426A4">
    <w:pPr>
      <w:pStyle w:val="Normal0"/>
      <w:jc w:val="center"/>
      <w:rPr>
        <w:rFonts w:ascii="Book Antiqua" w:eastAsia="Book Antiqua" w:hAnsi="Book Antiqua"/>
        <w:color w:val="808080"/>
        <w:sz w:val="20"/>
        <w:lang w:val="pt-BR"/>
      </w:rPr>
    </w:pPr>
    <w:r w:rsidRPr="006A5B85">
      <w:rPr>
        <w:rFonts w:ascii="Book Antiqua" w:eastAsia="Book Antiqua" w:hAnsi="Book Antiqua"/>
        <w:color w:val="808080"/>
        <w:sz w:val="20"/>
        <w:lang w:val="pt-BR"/>
      </w:rPr>
      <w:t>Rua Coronel Aristiliano Ramos, 435 Centro| 89.110-000 Gaspar/SC | (47) 3331-6300 | www.gaspar.sc.gov.br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A4" w:rsidRDefault="004426A4">
      <w:r>
        <w:separator/>
      </w:r>
    </w:p>
  </w:footnote>
  <w:footnote w:type="continuationSeparator" w:id="0">
    <w:p w:rsidR="004426A4" w:rsidRDefault="0044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1728"/>
      <w:gridCol w:w="8442"/>
    </w:tblGrid>
    <w:tr w:rsidR="004426A4">
      <w:tc>
        <w:tcPr>
          <w:tcW w:w="1728" w:type="dxa"/>
          <w:tcBorders>
            <w:top w:val="nil"/>
            <w:bottom w:val="nil"/>
          </w:tcBorders>
        </w:tcPr>
        <w:p w:rsidR="004426A4" w:rsidRDefault="004426A4">
          <w:pPr>
            <w:pStyle w:val="Normal0"/>
          </w:pPr>
          <w:r>
            <w:rPr>
              <w:lang w:val="pt-BR" w:eastAsia="pt-BR"/>
            </w:rPr>
            <w:drawing>
              <wp:inline distT="0" distB="0" distL="0" distR="0">
                <wp:extent cx="942975" cy="10668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2" w:type="dxa"/>
          <w:tcBorders>
            <w:top w:val="nil"/>
            <w:bottom w:val="nil"/>
          </w:tcBorders>
        </w:tcPr>
        <w:p w:rsidR="004426A4" w:rsidRDefault="004426A4">
          <w:pPr>
            <w:pStyle w:val="Normal0"/>
            <w:jc w:val="center"/>
            <w:rPr>
              <w:b/>
            </w:rPr>
          </w:pPr>
        </w:p>
        <w:p w:rsidR="004426A4" w:rsidRPr="006A5B85" w:rsidRDefault="004426A4">
          <w:pPr>
            <w:pStyle w:val="Normal0"/>
            <w:jc w:val="center"/>
            <w:rPr>
              <w:rFonts w:ascii="Book Antiqua" w:eastAsia="Book Antiqua" w:hAnsi="Book Antiqua"/>
              <w:b/>
              <w:sz w:val="36"/>
              <w:lang w:val="pt-BR"/>
            </w:rPr>
          </w:pPr>
          <w:r w:rsidRPr="006A5B85">
            <w:rPr>
              <w:rFonts w:ascii="Book Antiqua" w:eastAsia="Book Antiqua" w:hAnsi="Book Antiqua"/>
              <w:lang w:val="pt-BR"/>
            </w:rPr>
            <w:t>ESTADO DE SANTA CATARINA</w:t>
          </w:r>
        </w:p>
        <w:p w:rsidR="004426A4" w:rsidRPr="006A5B85" w:rsidRDefault="004426A4">
          <w:pPr>
            <w:pStyle w:val="Normal0"/>
            <w:jc w:val="center"/>
            <w:rPr>
              <w:rFonts w:ascii="Book Antiqua" w:eastAsia="Book Antiqua" w:hAnsi="Book Antiqua"/>
              <w:b/>
              <w:sz w:val="36"/>
              <w:lang w:val="pt-BR"/>
            </w:rPr>
          </w:pPr>
          <w:r w:rsidRPr="006A5B85">
            <w:rPr>
              <w:rFonts w:ascii="Book Antiqua" w:eastAsia="Book Antiqua" w:hAnsi="Book Antiqua"/>
              <w:b/>
              <w:sz w:val="40"/>
              <w:lang w:val="pt-BR"/>
            </w:rPr>
            <w:t>P R E F E I T U R A   D E   G A S P A R</w:t>
          </w:r>
        </w:p>
        <w:p w:rsidR="004426A4" w:rsidRDefault="004426A4">
          <w:pPr>
            <w:pStyle w:val="Normal0"/>
            <w:jc w:val="center"/>
          </w:pPr>
          <w:r>
            <w:rPr>
              <w:rFonts w:ascii="Book Antiqua" w:eastAsia="Book Antiqua" w:hAnsi="Book Antiqua"/>
            </w:rPr>
            <w:t>CNPJ 83.102.244/0001-02</w:t>
          </w:r>
        </w:p>
        <w:p w:rsidR="004426A4" w:rsidRDefault="004426A4">
          <w:pPr>
            <w:pStyle w:val="Normal0"/>
            <w:jc w:val="center"/>
          </w:pPr>
        </w:p>
      </w:tc>
    </w:tr>
  </w:tbl>
  <w:p w:rsidR="004426A4" w:rsidRDefault="004426A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3AC"/>
    <w:multiLevelType w:val="hybridMultilevel"/>
    <w:tmpl w:val="3F74A2B6"/>
    <w:lvl w:ilvl="0" w:tplc="D2080756">
      <w:start w:val="1"/>
      <w:numFmt w:val="lowerLetter"/>
      <w:lvlText w:val="%1)"/>
      <w:lvlJc w:val="left"/>
      <w:pPr>
        <w:ind w:left="37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94F6CEF"/>
    <w:multiLevelType w:val="hybridMultilevel"/>
    <w:tmpl w:val="170439E2"/>
    <w:lvl w:ilvl="0" w:tplc="E5E6545E">
      <w:start w:val="3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03D6352"/>
    <w:multiLevelType w:val="hybridMultilevel"/>
    <w:tmpl w:val="60DA2576"/>
    <w:lvl w:ilvl="0" w:tplc="04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31CC2175"/>
    <w:multiLevelType w:val="hybridMultilevel"/>
    <w:tmpl w:val="60DA2576"/>
    <w:lvl w:ilvl="0" w:tplc="0416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5A3D107B"/>
    <w:multiLevelType w:val="hybridMultilevel"/>
    <w:tmpl w:val="60DA2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3E42"/>
    <w:multiLevelType w:val="hybridMultilevel"/>
    <w:tmpl w:val="60DA2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6285"/>
    <w:multiLevelType w:val="multilevel"/>
    <w:tmpl w:val="C20251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F3651E"/>
    <w:multiLevelType w:val="hybridMultilevel"/>
    <w:tmpl w:val="3F74A2B6"/>
    <w:lvl w:ilvl="0" w:tplc="D2080756">
      <w:start w:val="1"/>
      <w:numFmt w:val="lowerLetter"/>
      <w:lvlText w:val="%1)"/>
      <w:lvlJc w:val="left"/>
      <w:pPr>
        <w:ind w:left="40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6A5B85"/>
    <w:rsid w:val="0002361D"/>
    <w:rsid w:val="0003213F"/>
    <w:rsid w:val="00054C1B"/>
    <w:rsid w:val="00067FAE"/>
    <w:rsid w:val="0007199E"/>
    <w:rsid w:val="00077CA8"/>
    <w:rsid w:val="000A3C66"/>
    <w:rsid w:val="000A5C13"/>
    <w:rsid w:val="000B1D7C"/>
    <w:rsid w:val="000C58BF"/>
    <w:rsid w:val="00105060"/>
    <w:rsid w:val="00113491"/>
    <w:rsid w:val="00181B5D"/>
    <w:rsid w:val="00182357"/>
    <w:rsid w:val="001C1C19"/>
    <w:rsid w:val="001F40EE"/>
    <w:rsid w:val="0024449F"/>
    <w:rsid w:val="00285963"/>
    <w:rsid w:val="00351272"/>
    <w:rsid w:val="003A2822"/>
    <w:rsid w:val="003E3311"/>
    <w:rsid w:val="003F1916"/>
    <w:rsid w:val="00400A18"/>
    <w:rsid w:val="00401EDB"/>
    <w:rsid w:val="00411A73"/>
    <w:rsid w:val="004222F3"/>
    <w:rsid w:val="00427BDD"/>
    <w:rsid w:val="00441FF1"/>
    <w:rsid w:val="004426A4"/>
    <w:rsid w:val="00447BD9"/>
    <w:rsid w:val="00463042"/>
    <w:rsid w:val="00463BB8"/>
    <w:rsid w:val="004864BB"/>
    <w:rsid w:val="004D1544"/>
    <w:rsid w:val="004D2E35"/>
    <w:rsid w:val="005203C6"/>
    <w:rsid w:val="00530165"/>
    <w:rsid w:val="005371D6"/>
    <w:rsid w:val="005D1302"/>
    <w:rsid w:val="005D72A6"/>
    <w:rsid w:val="00621392"/>
    <w:rsid w:val="00630341"/>
    <w:rsid w:val="00642BCC"/>
    <w:rsid w:val="00651ABD"/>
    <w:rsid w:val="00653F88"/>
    <w:rsid w:val="0066401D"/>
    <w:rsid w:val="00684691"/>
    <w:rsid w:val="006A5B85"/>
    <w:rsid w:val="006A62B9"/>
    <w:rsid w:val="006D0EDC"/>
    <w:rsid w:val="00707216"/>
    <w:rsid w:val="00723B8F"/>
    <w:rsid w:val="007705E5"/>
    <w:rsid w:val="00775824"/>
    <w:rsid w:val="007A5215"/>
    <w:rsid w:val="007E2290"/>
    <w:rsid w:val="008241A3"/>
    <w:rsid w:val="00844FC1"/>
    <w:rsid w:val="00846929"/>
    <w:rsid w:val="008B115C"/>
    <w:rsid w:val="008C7066"/>
    <w:rsid w:val="00917338"/>
    <w:rsid w:val="00A10AB3"/>
    <w:rsid w:val="00A201C4"/>
    <w:rsid w:val="00A50F39"/>
    <w:rsid w:val="00A55C8C"/>
    <w:rsid w:val="00A869D8"/>
    <w:rsid w:val="00AA1582"/>
    <w:rsid w:val="00AA29DB"/>
    <w:rsid w:val="00AA55AB"/>
    <w:rsid w:val="00AB405A"/>
    <w:rsid w:val="00AB784F"/>
    <w:rsid w:val="00AC0F24"/>
    <w:rsid w:val="00AE6B5A"/>
    <w:rsid w:val="00AF7641"/>
    <w:rsid w:val="00B309C2"/>
    <w:rsid w:val="00B60D4C"/>
    <w:rsid w:val="00B61F6A"/>
    <w:rsid w:val="00B86312"/>
    <w:rsid w:val="00B96AA6"/>
    <w:rsid w:val="00BA0CC8"/>
    <w:rsid w:val="00BA3ADE"/>
    <w:rsid w:val="00BC1AC7"/>
    <w:rsid w:val="00C22B90"/>
    <w:rsid w:val="00C825BF"/>
    <w:rsid w:val="00C832A4"/>
    <w:rsid w:val="00C839E9"/>
    <w:rsid w:val="00CB0C1A"/>
    <w:rsid w:val="00D12C94"/>
    <w:rsid w:val="00D14D3B"/>
    <w:rsid w:val="00D36876"/>
    <w:rsid w:val="00D55245"/>
    <w:rsid w:val="00D665D2"/>
    <w:rsid w:val="00D7342A"/>
    <w:rsid w:val="00D8741F"/>
    <w:rsid w:val="00D938FE"/>
    <w:rsid w:val="00DA0C11"/>
    <w:rsid w:val="00DB2262"/>
    <w:rsid w:val="00DB7799"/>
    <w:rsid w:val="00DC5A3D"/>
    <w:rsid w:val="00DD1813"/>
    <w:rsid w:val="00E37773"/>
    <w:rsid w:val="00E621A4"/>
    <w:rsid w:val="00E646C9"/>
    <w:rsid w:val="00E73561"/>
    <w:rsid w:val="00E76E08"/>
    <w:rsid w:val="00E80D0C"/>
    <w:rsid w:val="00EB0A1A"/>
    <w:rsid w:val="00F037A5"/>
    <w:rsid w:val="00F460A1"/>
    <w:rsid w:val="00F83DF7"/>
    <w:rsid w:val="00FC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BD"/>
    <w:rPr>
      <w:rFonts w:ascii="Times New Roman" w:eastAsia="Times New Roman" w:hAnsi="Times New Roman"/>
      <w:noProof/>
      <w:lang w:val="en-US" w:eastAsia="en-US"/>
    </w:rPr>
  </w:style>
  <w:style w:type="paragraph" w:styleId="Ttulo1">
    <w:name w:val="heading 1"/>
    <w:basedOn w:val="Normal"/>
    <w:next w:val="Normal"/>
    <w:link w:val="Ttulo1Char"/>
    <w:rsid w:val="00651ABD"/>
    <w:pPr>
      <w:outlineLvl w:val="0"/>
    </w:pPr>
    <w:rPr>
      <w:b/>
      <w:sz w:val="28"/>
    </w:rPr>
  </w:style>
  <w:style w:type="paragraph" w:styleId="Ttulo8">
    <w:name w:val="heading 8"/>
    <w:basedOn w:val="Normal"/>
    <w:next w:val="Normal"/>
    <w:rsid w:val="00651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36"/>
        <w:tab w:val="left" w:pos="2270"/>
        <w:tab w:val="left" w:pos="4294"/>
      </w:tabs>
      <w:jc w:val="both"/>
      <w:outlineLvl w:val="7"/>
    </w:pPr>
    <w:rPr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A1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pt-BR"/>
    </w:rPr>
  </w:style>
  <w:style w:type="paragraph" w:customStyle="1" w:styleId="Normal0">
    <w:name w:val="[Normal]"/>
    <w:uiPriority w:val="99"/>
    <w:rsid w:val="00651ABD"/>
    <w:rPr>
      <w:noProof/>
      <w:sz w:val="24"/>
      <w:lang w:val="en-US" w:eastAsia="en-US"/>
    </w:rPr>
  </w:style>
  <w:style w:type="paragraph" w:styleId="TextosemFormatao">
    <w:name w:val="Plain Text"/>
    <w:basedOn w:val="Normal"/>
    <w:rsid w:val="00651ABD"/>
    <w:rPr>
      <w:rFonts w:ascii="Courier New" w:eastAsia="Courier New" w:hAnsi="Courier New"/>
    </w:rPr>
  </w:style>
  <w:style w:type="paragraph" w:customStyle="1" w:styleId="PADRAO">
    <w:name w:val="PADRAO"/>
    <w:basedOn w:val="Normal"/>
    <w:rsid w:val="00651ABD"/>
    <w:pPr>
      <w:ind w:left="576" w:firstLine="576"/>
      <w:jc w:val="both"/>
    </w:pPr>
    <w:rPr>
      <w:sz w:val="24"/>
    </w:rPr>
  </w:style>
  <w:style w:type="paragraph" w:customStyle="1" w:styleId="Corpodetexto31">
    <w:name w:val="Corpo de texto 31"/>
    <w:basedOn w:val="Normal"/>
    <w:rsid w:val="00651ABD"/>
    <w:pPr>
      <w:ind w:right="51"/>
      <w:jc w:val="both"/>
    </w:pPr>
    <w:rPr>
      <w:rFonts w:ascii="Arial" w:eastAsia="Arial" w:hAnsi="Arial"/>
      <w:i/>
      <w:sz w:val="24"/>
    </w:rPr>
  </w:style>
  <w:style w:type="paragraph" w:customStyle="1" w:styleId="A051270">
    <w:name w:val="_A051270"/>
    <w:basedOn w:val="Normal"/>
    <w:rsid w:val="00651ABD"/>
    <w:pPr>
      <w:ind w:left="1584" w:firstLine="576"/>
      <w:jc w:val="both"/>
    </w:pPr>
    <w:rPr>
      <w:sz w:val="24"/>
    </w:rPr>
  </w:style>
  <w:style w:type="paragraph" w:customStyle="1" w:styleId="A052370">
    <w:name w:val="_A052370"/>
    <w:basedOn w:val="Normal"/>
    <w:rsid w:val="00651ABD"/>
    <w:pPr>
      <w:ind w:left="3168" w:firstLine="576"/>
      <w:jc w:val="both"/>
    </w:pPr>
    <w:rPr>
      <w:sz w:val="24"/>
    </w:rPr>
  </w:style>
  <w:style w:type="paragraph" w:customStyle="1" w:styleId="A051370">
    <w:name w:val="_A051370"/>
    <w:basedOn w:val="Normal"/>
    <w:rsid w:val="00651ABD"/>
    <w:pPr>
      <w:ind w:left="1728" w:firstLine="576"/>
      <w:jc w:val="both"/>
    </w:pPr>
    <w:rPr>
      <w:sz w:val="24"/>
    </w:rPr>
  </w:style>
  <w:style w:type="paragraph" w:customStyle="1" w:styleId="A050970">
    <w:name w:val="_A050970"/>
    <w:basedOn w:val="Normal"/>
    <w:rsid w:val="00651ABD"/>
    <w:pPr>
      <w:ind w:left="1152" w:firstLine="576"/>
      <w:jc w:val="both"/>
    </w:pPr>
    <w:rPr>
      <w:sz w:val="24"/>
    </w:rPr>
  </w:style>
  <w:style w:type="paragraph" w:customStyle="1" w:styleId="A051170">
    <w:name w:val="_A051170"/>
    <w:basedOn w:val="Normal"/>
    <w:rsid w:val="00651ABD"/>
    <w:pPr>
      <w:ind w:left="1440" w:firstLine="576"/>
      <w:jc w:val="both"/>
    </w:pPr>
    <w:rPr>
      <w:sz w:val="24"/>
    </w:rPr>
  </w:style>
  <w:style w:type="paragraph" w:customStyle="1" w:styleId="A051670">
    <w:name w:val="_A051670"/>
    <w:basedOn w:val="Normal"/>
    <w:rsid w:val="00651ABD"/>
    <w:pPr>
      <w:ind w:left="2160" w:firstLine="576"/>
      <w:jc w:val="both"/>
    </w:pPr>
    <w:rPr>
      <w:sz w:val="24"/>
    </w:rPr>
  </w:style>
  <w:style w:type="paragraph" w:customStyle="1" w:styleId="A051566">
    <w:name w:val="_A051566"/>
    <w:basedOn w:val="Normal"/>
    <w:rsid w:val="00651ABD"/>
    <w:pPr>
      <w:ind w:left="2016" w:right="576" w:firstLine="576"/>
      <w:jc w:val="both"/>
    </w:pPr>
    <w:rPr>
      <w:sz w:val="24"/>
    </w:rPr>
  </w:style>
  <w:style w:type="paragraph" w:customStyle="1" w:styleId="Corpodetexto21">
    <w:name w:val="Corpo de texto 21"/>
    <w:basedOn w:val="Normal"/>
    <w:rsid w:val="00651ABD"/>
    <w:pPr>
      <w:jc w:val="both"/>
    </w:pPr>
    <w:rPr>
      <w:sz w:val="24"/>
    </w:rPr>
  </w:style>
  <w:style w:type="paragraph" w:customStyle="1" w:styleId="A050770">
    <w:name w:val="_A050770"/>
    <w:basedOn w:val="Normal"/>
    <w:rsid w:val="00651ABD"/>
    <w:pPr>
      <w:ind w:left="864" w:firstLine="576"/>
      <w:jc w:val="both"/>
    </w:pPr>
    <w:rPr>
      <w:sz w:val="24"/>
    </w:rPr>
  </w:style>
  <w:style w:type="character" w:styleId="Hyperlink">
    <w:name w:val="Hyperlink"/>
    <w:basedOn w:val="Fontepargpadro"/>
    <w:rsid w:val="00651ABD"/>
    <w:rPr>
      <w:color w:val="0000FF"/>
      <w:u w:val="single"/>
    </w:rPr>
  </w:style>
  <w:style w:type="paragraph" w:customStyle="1" w:styleId="A290570">
    <w:name w:val="_A290570"/>
    <w:basedOn w:val="Normal"/>
    <w:rsid w:val="00651ABD"/>
    <w:pPr>
      <w:ind w:left="576" w:firstLine="4032"/>
      <w:jc w:val="both"/>
    </w:pPr>
    <w:rPr>
      <w:sz w:val="24"/>
    </w:rPr>
  </w:style>
  <w:style w:type="paragraph" w:styleId="Recuodecorpodetexto2">
    <w:name w:val="Body Text Indent 2"/>
    <w:basedOn w:val="Normal"/>
    <w:rsid w:val="00651ABD"/>
    <w:pPr>
      <w:ind w:left="5529" w:hanging="2694"/>
      <w:jc w:val="both"/>
    </w:pPr>
    <w:rPr>
      <w:b/>
      <w:sz w:val="22"/>
    </w:rPr>
  </w:style>
  <w:style w:type="paragraph" w:styleId="Textodenotaderodap">
    <w:name w:val="footnote text"/>
    <w:basedOn w:val="Normal"/>
    <w:rsid w:val="00651ABD"/>
  </w:style>
  <w:style w:type="paragraph" w:customStyle="1" w:styleId="A252575">
    <w:name w:val="_A252575"/>
    <w:basedOn w:val="Normal"/>
    <w:rsid w:val="00651ABD"/>
    <w:pPr>
      <w:ind w:left="3456" w:firstLine="3456"/>
      <w:jc w:val="both"/>
    </w:pPr>
    <w:rPr>
      <w:rFonts w:ascii="Tms Rmn" w:eastAsia="Tms Rmn" w:hAnsi="Tms Rmn"/>
      <w:sz w:val="24"/>
    </w:rPr>
  </w:style>
  <w:style w:type="paragraph" w:customStyle="1" w:styleId="A191065">
    <w:name w:val="_A191065"/>
    <w:basedOn w:val="Normal"/>
    <w:rsid w:val="00651ABD"/>
    <w:pPr>
      <w:ind w:left="1296" w:right="1440" w:firstLine="2592"/>
      <w:jc w:val="both"/>
    </w:pPr>
    <w:rPr>
      <w:rFonts w:ascii="Tms Rmn" w:eastAsia="Tms Rmn" w:hAnsi="Tms Rmn"/>
      <w:sz w:val="24"/>
    </w:rPr>
  </w:style>
  <w:style w:type="paragraph" w:customStyle="1" w:styleId="A321065">
    <w:name w:val="_A321065"/>
    <w:basedOn w:val="Normal"/>
    <w:rsid w:val="00651ABD"/>
    <w:pPr>
      <w:ind w:left="1296" w:right="1440" w:firstLine="4464"/>
      <w:jc w:val="both"/>
    </w:pPr>
    <w:rPr>
      <w:rFonts w:ascii="Tms Rmn" w:eastAsia="Tms Rmn" w:hAnsi="Tms Rmn"/>
      <w:sz w:val="24"/>
    </w:rPr>
  </w:style>
  <w:style w:type="paragraph" w:styleId="Ttulo">
    <w:name w:val="Title"/>
    <w:basedOn w:val="Normal"/>
    <w:qFormat/>
    <w:rsid w:val="00651ABD"/>
    <w:pPr>
      <w:spacing w:before="240" w:after="60"/>
      <w:jc w:val="center"/>
    </w:pPr>
    <w:rPr>
      <w:rFonts w:ascii="Arial" w:eastAsia="Arial" w:hAnsi="Arial"/>
      <w:b/>
      <w:sz w:val="32"/>
    </w:rPr>
  </w:style>
  <w:style w:type="paragraph" w:styleId="Corpodetexto">
    <w:name w:val="Body Text"/>
    <w:basedOn w:val="Normal"/>
    <w:rsid w:val="00651ABD"/>
    <w:pPr>
      <w:jc w:val="both"/>
    </w:pPr>
    <w:rPr>
      <w:rFonts w:ascii="Arial" w:eastAsia="Arial" w:hAnsi="Arial"/>
      <w:sz w:val="26"/>
    </w:rPr>
  </w:style>
  <w:style w:type="paragraph" w:styleId="Commarcadores">
    <w:name w:val="List Bullet"/>
    <w:basedOn w:val="Normal"/>
    <w:rsid w:val="00651ABD"/>
    <w:pPr>
      <w:ind w:firstLine="1701"/>
      <w:jc w:val="both"/>
    </w:pPr>
    <w:rPr>
      <w:color w:val="000000"/>
      <w:sz w:val="22"/>
    </w:rPr>
  </w:style>
  <w:style w:type="paragraph" w:customStyle="1" w:styleId="Corpo">
    <w:name w:val="Corpo"/>
    <w:basedOn w:val="Normal0"/>
    <w:rsid w:val="00651ABD"/>
    <w:rPr>
      <w:rFonts w:ascii="Times New Roman" w:eastAsia="Times New Roman" w:hAnsi="Times New Roman"/>
      <w:color w:val="000000"/>
      <w:sz w:val="20"/>
    </w:rPr>
  </w:style>
  <w:style w:type="paragraph" w:customStyle="1" w:styleId="Tabela">
    <w:name w:val="Tabela"/>
    <w:basedOn w:val="Normal0"/>
    <w:rsid w:val="00651ABD"/>
    <w:rPr>
      <w:rFonts w:ascii="Times New Roman" w:eastAsia="Times New Roman" w:hAnsi="Times New Roman"/>
      <w:color w:val="000000"/>
      <w:sz w:val="20"/>
    </w:rPr>
  </w:style>
  <w:style w:type="paragraph" w:customStyle="1" w:styleId="Corponico">
    <w:name w:val="Corpo Único"/>
    <w:basedOn w:val="Normal0"/>
    <w:rsid w:val="00651ABD"/>
    <w:rPr>
      <w:rFonts w:ascii="Times New Roman" w:eastAsia="Times New Roman" w:hAnsi="Times New Roman"/>
      <w:color w:val="000000"/>
      <w:sz w:val="20"/>
    </w:rPr>
  </w:style>
  <w:style w:type="character" w:styleId="Forte">
    <w:name w:val="Strong"/>
    <w:basedOn w:val="Fontepargpadro"/>
    <w:uiPriority w:val="22"/>
    <w:qFormat/>
    <w:rsid w:val="00B96AA6"/>
    <w:rPr>
      <w:b/>
      <w:bCs/>
    </w:rPr>
  </w:style>
  <w:style w:type="table" w:styleId="Tabelacomgrade">
    <w:name w:val="Table Grid"/>
    <w:basedOn w:val="Tabelanormal"/>
    <w:uiPriority w:val="59"/>
    <w:rsid w:val="00B96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55245"/>
    <w:rPr>
      <w:rFonts w:ascii="Times New Roman" w:eastAsia="Times New Roman" w:hAnsi="Times New Roman"/>
      <w:b/>
      <w:color w:val="FF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11A7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noProof w:val="0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11A73"/>
    <w:rPr>
      <w:rFonts w:ascii="Calibri" w:eastAsia="Times New Roman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6A6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2B9"/>
    <w:rPr>
      <w:rFonts w:ascii="Times New Roman" w:eastAsia="Times New Roman" w:hAnsi="Times New Roman"/>
      <w:noProof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963"/>
    <w:rPr>
      <w:rFonts w:ascii="Tahoma" w:eastAsia="Times New Roman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1057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pregoeiro</dc:creator>
  <cp:lastModifiedBy>jeferson</cp:lastModifiedBy>
  <cp:revision>5</cp:revision>
  <cp:lastPrinted>2017-04-07T20:00:00Z</cp:lastPrinted>
  <dcterms:created xsi:type="dcterms:W3CDTF">2017-04-07T19:14:00Z</dcterms:created>
  <dcterms:modified xsi:type="dcterms:W3CDTF">2017-04-10T11:08:00Z</dcterms:modified>
</cp:coreProperties>
</file>