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A" w:rsidRPr="007178BF" w:rsidRDefault="008C2B5A" w:rsidP="008C2B5A">
      <w:pPr>
        <w:widowControl w:val="0"/>
        <w:jc w:val="center"/>
        <w:rPr>
          <w:rFonts w:ascii="Book Antiqua" w:hAnsi="Book Antiqua"/>
          <w:b/>
        </w:rPr>
      </w:pPr>
      <w:r w:rsidRPr="007178BF">
        <w:rPr>
          <w:rFonts w:ascii="Book Antiqua" w:hAnsi="Book Antiqua"/>
          <w:b/>
        </w:rPr>
        <w:t>SECRETARIA DA FAZENDA E GESTÃO ADMINISTRATIVA</w:t>
      </w:r>
    </w:p>
    <w:p w:rsidR="000E228E" w:rsidRPr="007178BF" w:rsidRDefault="003621D4" w:rsidP="008C2B5A">
      <w:pPr>
        <w:widowControl w:val="0"/>
        <w:jc w:val="center"/>
        <w:rPr>
          <w:rFonts w:ascii="Book Antiqua" w:hAnsi="Book Antiqua"/>
        </w:rPr>
      </w:pPr>
      <w:r w:rsidRPr="007178BF">
        <w:rPr>
          <w:rFonts w:ascii="Book Antiqua" w:hAnsi="Book Antiqua"/>
        </w:rPr>
        <w:t>DEPARTAMENTO DE COMPRAS E LICITAÇÕES</w:t>
      </w:r>
    </w:p>
    <w:p w:rsidR="008C2B5A" w:rsidRPr="007178BF" w:rsidRDefault="008C2B5A" w:rsidP="008C2B5A">
      <w:pPr>
        <w:spacing w:line="360" w:lineRule="auto"/>
        <w:jc w:val="both"/>
        <w:rPr>
          <w:rFonts w:ascii="Book Antiqua" w:hAnsi="Book Antiqua"/>
        </w:rPr>
      </w:pPr>
    </w:p>
    <w:p w:rsidR="000556E9" w:rsidRPr="007178BF" w:rsidRDefault="000556E9" w:rsidP="008C2B5A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8C2B5A" w:rsidRPr="007178BF" w:rsidRDefault="008C2B5A" w:rsidP="008C2B5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178BF">
        <w:rPr>
          <w:rFonts w:ascii="Book Antiqua" w:hAnsi="Book Antiqua"/>
          <w:b/>
          <w:sz w:val="22"/>
          <w:szCs w:val="22"/>
        </w:rPr>
        <w:t xml:space="preserve">Ofício nº </w:t>
      </w:r>
      <w:r w:rsidR="00E42465">
        <w:rPr>
          <w:rFonts w:ascii="Book Antiqua" w:hAnsi="Book Antiqua"/>
          <w:b/>
          <w:sz w:val="22"/>
          <w:szCs w:val="22"/>
        </w:rPr>
        <w:t>114</w:t>
      </w:r>
      <w:r w:rsidR="007C1B3C" w:rsidRPr="007178BF">
        <w:rPr>
          <w:rFonts w:ascii="Book Antiqua" w:hAnsi="Book Antiqua"/>
          <w:b/>
          <w:sz w:val="22"/>
          <w:szCs w:val="22"/>
        </w:rPr>
        <w:t>/2020</w:t>
      </w:r>
      <w:r w:rsidRPr="007178BF">
        <w:rPr>
          <w:rFonts w:ascii="Book Antiqua" w:hAnsi="Book Antiqua"/>
          <w:b/>
          <w:sz w:val="22"/>
          <w:szCs w:val="22"/>
        </w:rPr>
        <w:t>-</w:t>
      </w:r>
      <w:r w:rsidR="00734717">
        <w:rPr>
          <w:rFonts w:ascii="Book Antiqua" w:hAnsi="Book Antiqua"/>
          <w:b/>
          <w:sz w:val="22"/>
          <w:szCs w:val="22"/>
        </w:rPr>
        <w:t>CPL</w:t>
      </w:r>
      <w:r w:rsidRPr="007178BF">
        <w:rPr>
          <w:rFonts w:ascii="Book Antiqua" w:hAnsi="Book Antiqua"/>
          <w:b/>
          <w:sz w:val="22"/>
          <w:szCs w:val="22"/>
        </w:rPr>
        <w:t xml:space="preserve">                                                       </w:t>
      </w:r>
      <w:r w:rsidR="007C1B3C" w:rsidRPr="007178BF">
        <w:rPr>
          <w:rFonts w:ascii="Book Antiqua" w:hAnsi="Book Antiqua"/>
          <w:b/>
          <w:sz w:val="22"/>
          <w:szCs w:val="22"/>
        </w:rPr>
        <w:t xml:space="preserve">     </w:t>
      </w:r>
      <w:r w:rsidR="00734717">
        <w:rPr>
          <w:rFonts w:ascii="Book Antiqua" w:hAnsi="Book Antiqua"/>
          <w:b/>
          <w:sz w:val="22"/>
          <w:szCs w:val="22"/>
        </w:rPr>
        <w:t xml:space="preserve">    </w:t>
      </w:r>
      <w:r w:rsidR="009333FA" w:rsidRPr="007178BF">
        <w:rPr>
          <w:rFonts w:ascii="Book Antiqua" w:hAnsi="Book Antiqua"/>
          <w:b/>
          <w:sz w:val="22"/>
          <w:szCs w:val="22"/>
        </w:rPr>
        <w:t xml:space="preserve">       </w:t>
      </w:r>
      <w:r w:rsidRPr="007178BF">
        <w:rPr>
          <w:rFonts w:ascii="Book Antiqua" w:hAnsi="Book Antiqua"/>
          <w:sz w:val="22"/>
          <w:szCs w:val="22"/>
        </w:rPr>
        <w:t xml:space="preserve">Gaspar, </w:t>
      </w:r>
      <w:r w:rsidR="00734717">
        <w:rPr>
          <w:rFonts w:ascii="Book Antiqua" w:hAnsi="Book Antiqua"/>
          <w:sz w:val="22"/>
          <w:szCs w:val="22"/>
        </w:rPr>
        <w:t>22</w:t>
      </w:r>
      <w:r w:rsidRPr="007178BF">
        <w:rPr>
          <w:rFonts w:ascii="Book Antiqua" w:hAnsi="Book Antiqua"/>
          <w:b/>
          <w:sz w:val="22"/>
          <w:szCs w:val="22"/>
        </w:rPr>
        <w:t xml:space="preserve"> </w:t>
      </w:r>
      <w:r w:rsidRPr="007178BF">
        <w:rPr>
          <w:rFonts w:ascii="Book Antiqua" w:hAnsi="Book Antiqua"/>
          <w:sz w:val="22"/>
          <w:szCs w:val="22"/>
        </w:rPr>
        <w:t xml:space="preserve">de </w:t>
      </w:r>
      <w:r w:rsidR="00734717">
        <w:rPr>
          <w:rFonts w:ascii="Book Antiqua" w:hAnsi="Book Antiqua"/>
          <w:sz w:val="22"/>
          <w:szCs w:val="22"/>
        </w:rPr>
        <w:t>setembro</w:t>
      </w:r>
      <w:r w:rsidR="007C1B3C" w:rsidRPr="007178BF">
        <w:rPr>
          <w:rFonts w:ascii="Book Antiqua" w:hAnsi="Book Antiqua"/>
          <w:sz w:val="22"/>
          <w:szCs w:val="22"/>
        </w:rPr>
        <w:t xml:space="preserve"> de 2020</w:t>
      </w:r>
      <w:r w:rsidRPr="007178BF">
        <w:rPr>
          <w:rFonts w:ascii="Book Antiqua" w:hAnsi="Book Antiqua"/>
          <w:sz w:val="22"/>
          <w:szCs w:val="22"/>
        </w:rPr>
        <w:t>.</w:t>
      </w:r>
    </w:p>
    <w:p w:rsidR="008C2B5A" w:rsidRPr="007178BF" w:rsidRDefault="008C2B5A" w:rsidP="008C2B5A">
      <w:pPr>
        <w:tabs>
          <w:tab w:val="left" w:pos="3120"/>
        </w:tabs>
        <w:jc w:val="both"/>
        <w:rPr>
          <w:rFonts w:ascii="Book Antiqua" w:hAnsi="Book Antiqua"/>
          <w:b/>
        </w:rPr>
      </w:pPr>
      <w:r w:rsidRPr="007178BF">
        <w:rPr>
          <w:rFonts w:ascii="Book Antiqua" w:hAnsi="Book Antiqua"/>
          <w:b/>
        </w:rPr>
        <w:t xml:space="preserve"> </w:t>
      </w:r>
    </w:p>
    <w:p w:rsidR="009B189D" w:rsidRPr="007178BF" w:rsidRDefault="009B189D" w:rsidP="009B189D">
      <w:pPr>
        <w:widowControl w:val="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>Ilustríssimo Senhor Representante Legal</w:t>
      </w:r>
      <w:r w:rsidR="00734717">
        <w:rPr>
          <w:rFonts w:ascii="Book Antiqua" w:hAnsi="Book Antiqua"/>
          <w:color w:val="000000"/>
        </w:rPr>
        <w:t xml:space="preserve"> da Empresa</w:t>
      </w:r>
    </w:p>
    <w:p w:rsidR="009B189D" w:rsidRPr="007178BF" w:rsidRDefault="00734717" w:rsidP="009B189D">
      <w:pPr>
        <w:widowControl w:val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CONFER CONSTRUTORA FERNANDES</w:t>
      </w:r>
      <w:r w:rsidR="009B189D" w:rsidRPr="007178BF">
        <w:rPr>
          <w:rFonts w:ascii="Book Antiqua" w:hAnsi="Book Antiqua"/>
          <w:b/>
          <w:color w:val="000000"/>
        </w:rPr>
        <w:t xml:space="preserve"> LTDA</w:t>
      </w:r>
      <w:r>
        <w:rPr>
          <w:rFonts w:ascii="Book Antiqua" w:hAnsi="Book Antiqua"/>
          <w:b/>
          <w:color w:val="000000"/>
        </w:rPr>
        <w:t>.</w:t>
      </w:r>
    </w:p>
    <w:p w:rsidR="009B189D" w:rsidRPr="007178BF" w:rsidRDefault="009B189D" w:rsidP="00734717">
      <w:pPr>
        <w:widowControl w:val="0"/>
        <w:tabs>
          <w:tab w:val="left" w:pos="3170"/>
        </w:tabs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CNPJ: </w:t>
      </w:r>
      <w:r w:rsidR="00734717">
        <w:rPr>
          <w:rFonts w:ascii="Book Antiqua" w:hAnsi="Book Antiqua"/>
          <w:color w:val="000000"/>
        </w:rPr>
        <w:t>75.534.974/0001-54</w:t>
      </w:r>
      <w:r w:rsidR="00734717">
        <w:rPr>
          <w:rFonts w:ascii="Book Antiqua" w:hAnsi="Book Antiqua"/>
          <w:color w:val="000000"/>
        </w:rPr>
        <w:tab/>
      </w:r>
    </w:p>
    <w:p w:rsidR="009B189D" w:rsidRDefault="00734717" w:rsidP="009B189D">
      <w:pPr>
        <w:widowControl w:val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Rua Senador Paulo </w:t>
      </w:r>
      <w:proofErr w:type="spellStart"/>
      <w:r>
        <w:rPr>
          <w:rFonts w:ascii="Book Antiqua" w:hAnsi="Book Antiqua"/>
          <w:color w:val="000000"/>
        </w:rPr>
        <w:t>Sarasate</w:t>
      </w:r>
      <w:proofErr w:type="spellEnd"/>
      <w:r>
        <w:rPr>
          <w:rFonts w:ascii="Book Antiqua" w:hAnsi="Book Antiqua"/>
          <w:color w:val="000000"/>
        </w:rPr>
        <w:t xml:space="preserve">, </w:t>
      </w:r>
      <w:r w:rsidR="009B189D" w:rsidRPr="007178BF">
        <w:rPr>
          <w:rFonts w:ascii="Book Antiqua" w:hAnsi="Book Antiqua"/>
          <w:color w:val="000000"/>
        </w:rPr>
        <w:t>nº 1</w:t>
      </w:r>
      <w:r>
        <w:rPr>
          <w:rFonts w:ascii="Book Antiqua" w:hAnsi="Book Antiqua"/>
          <w:color w:val="000000"/>
        </w:rPr>
        <w:t>79</w:t>
      </w:r>
      <w:r w:rsidR="009B189D" w:rsidRPr="007178BF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bairro Michel</w:t>
      </w:r>
      <w:r w:rsidR="009B189D" w:rsidRPr="007178BF">
        <w:rPr>
          <w:rFonts w:ascii="Book Antiqua" w:hAnsi="Book Antiqua"/>
          <w:color w:val="000000"/>
        </w:rPr>
        <w:t>,</w:t>
      </w:r>
      <w:r w:rsidR="00F83B54" w:rsidRPr="007178B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Criciúma</w:t>
      </w:r>
      <w:r w:rsidR="005F73D5">
        <w:rPr>
          <w:rFonts w:ascii="Book Antiqua" w:hAnsi="Book Antiqua"/>
          <w:color w:val="000000"/>
        </w:rPr>
        <w:t>/SC</w:t>
      </w:r>
      <w:r w:rsidR="00F64789" w:rsidRPr="007178BF">
        <w:rPr>
          <w:rFonts w:ascii="Book Antiqua" w:hAnsi="Book Antiqua"/>
          <w:color w:val="000000"/>
        </w:rPr>
        <w:t>.</w:t>
      </w:r>
      <w:r w:rsidR="009B189D" w:rsidRPr="007178BF">
        <w:rPr>
          <w:rFonts w:ascii="Book Antiqua" w:hAnsi="Book Antiqua"/>
          <w:color w:val="000000"/>
        </w:rPr>
        <w:t xml:space="preserve"> </w:t>
      </w:r>
    </w:p>
    <w:p w:rsidR="005F73D5" w:rsidRDefault="005F73D5" w:rsidP="009B189D">
      <w:pPr>
        <w:widowControl w:val="0"/>
        <w:jc w:val="both"/>
        <w:rPr>
          <w:rFonts w:ascii="Book Antiqua" w:hAnsi="Book Antiqua"/>
          <w:color w:val="000000"/>
        </w:rPr>
      </w:pPr>
    </w:p>
    <w:p w:rsidR="005F73D5" w:rsidRDefault="005F73D5" w:rsidP="009B189D">
      <w:pPr>
        <w:widowControl w:val="0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e</w:t>
      </w:r>
      <w:proofErr w:type="gramEnd"/>
    </w:p>
    <w:p w:rsidR="005F73D5" w:rsidRDefault="005F73D5" w:rsidP="009B189D">
      <w:pPr>
        <w:widowControl w:val="0"/>
        <w:jc w:val="both"/>
        <w:rPr>
          <w:rFonts w:ascii="Book Antiqua" w:hAnsi="Book Antiqua"/>
          <w:color w:val="000000"/>
        </w:rPr>
      </w:pPr>
    </w:p>
    <w:p w:rsidR="005F73D5" w:rsidRPr="007178BF" w:rsidRDefault="005F73D5" w:rsidP="005F73D5">
      <w:pPr>
        <w:widowControl w:val="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>Ilustríssimo Senhor Representante Legal</w:t>
      </w:r>
      <w:r>
        <w:rPr>
          <w:rFonts w:ascii="Book Antiqua" w:hAnsi="Book Antiqua"/>
          <w:color w:val="000000"/>
        </w:rPr>
        <w:t xml:space="preserve"> da Empresa</w:t>
      </w:r>
    </w:p>
    <w:p w:rsidR="005F73D5" w:rsidRPr="007178BF" w:rsidRDefault="005F73D5" w:rsidP="005F73D5">
      <w:pPr>
        <w:widowControl w:val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DRILLING COMPANY CONSTRUÇÕES EIRELI.</w:t>
      </w:r>
    </w:p>
    <w:p w:rsidR="005F73D5" w:rsidRPr="007178BF" w:rsidRDefault="005F73D5" w:rsidP="005F73D5">
      <w:pPr>
        <w:widowControl w:val="0"/>
        <w:tabs>
          <w:tab w:val="left" w:pos="3170"/>
        </w:tabs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CNPJ: </w:t>
      </w:r>
      <w:r>
        <w:rPr>
          <w:rFonts w:ascii="Book Antiqua" w:hAnsi="Book Antiqua"/>
          <w:color w:val="000000"/>
        </w:rPr>
        <w:t>12.516.306/0001-84</w:t>
      </w:r>
      <w:r>
        <w:rPr>
          <w:rFonts w:ascii="Book Antiqua" w:hAnsi="Book Antiqua"/>
          <w:color w:val="000000"/>
        </w:rPr>
        <w:tab/>
      </w:r>
    </w:p>
    <w:p w:rsidR="005F73D5" w:rsidRDefault="005F73D5" w:rsidP="005F73D5">
      <w:pPr>
        <w:widowControl w:val="0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Rua Santo</w:t>
      </w:r>
      <w:proofErr w:type="gramEnd"/>
      <w:r>
        <w:rPr>
          <w:rFonts w:ascii="Book Antiqua" w:hAnsi="Book Antiqua"/>
          <w:color w:val="000000"/>
        </w:rPr>
        <w:t xml:space="preserve"> Guerra, </w:t>
      </w:r>
      <w:r w:rsidRPr="007178BF">
        <w:rPr>
          <w:rFonts w:ascii="Book Antiqua" w:hAnsi="Book Antiqua"/>
          <w:color w:val="000000"/>
        </w:rPr>
        <w:t>nº 1</w:t>
      </w:r>
      <w:r>
        <w:rPr>
          <w:rFonts w:ascii="Book Antiqua" w:hAnsi="Book Antiqua"/>
          <w:color w:val="000000"/>
        </w:rPr>
        <w:t>95</w:t>
      </w:r>
      <w:r w:rsidRPr="007178BF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Porto Alegre/RS</w:t>
      </w:r>
      <w:r w:rsidRPr="007178BF">
        <w:rPr>
          <w:rFonts w:ascii="Book Antiqua" w:hAnsi="Book Antiqua"/>
          <w:color w:val="000000"/>
        </w:rPr>
        <w:t xml:space="preserve">. </w:t>
      </w:r>
    </w:p>
    <w:p w:rsidR="005F73D5" w:rsidRPr="007178BF" w:rsidRDefault="005F73D5" w:rsidP="009B189D">
      <w:pPr>
        <w:widowControl w:val="0"/>
        <w:jc w:val="both"/>
        <w:rPr>
          <w:rFonts w:ascii="Book Antiqua" w:hAnsi="Book Antiqua"/>
          <w:color w:val="000000"/>
        </w:rPr>
      </w:pPr>
    </w:p>
    <w:p w:rsidR="009B189D" w:rsidRPr="007178BF" w:rsidRDefault="00734717" w:rsidP="00734717">
      <w:pPr>
        <w:widowControl w:val="0"/>
        <w:tabs>
          <w:tab w:val="left" w:pos="68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8C2B5A" w:rsidRPr="007178BF" w:rsidRDefault="008C2B5A" w:rsidP="003B3464">
      <w:pPr>
        <w:widowControl w:val="0"/>
        <w:jc w:val="both"/>
        <w:rPr>
          <w:rFonts w:ascii="Book Antiqua" w:hAnsi="Book Antiqua"/>
        </w:rPr>
      </w:pPr>
      <w:r w:rsidRPr="007178BF">
        <w:rPr>
          <w:rFonts w:ascii="Book Antiqua" w:hAnsi="Book Antiqua"/>
          <w:b/>
        </w:rPr>
        <w:t>ASSUNTO:</w:t>
      </w:r>
      <w:r w:rsidRPr="007178BF">
        <w:rPr>
          <w:rFonts w:ascii="Book Antiqua" w:hAnsi="Book Antiqua"/>
        </w:rPr>
        <w:t xml:space="preserve"> </w:t>
      </w:r>
      <w:r w:rsidR="005F73D5">
        <w:rPr>
          <w:rFonts w:ascii="Book Antiqua" w:hAnsi="Book Antiqua"/>
        </w:rPr>
        <w:t>RESPOSTA ÀS</w:t>
      </w:r>
      <w:r w:rsidR="003621D4" w:rsidRPr="007178BF">
        <w:rPr>
          <w:rFonts w:ascii="Book Antiqua" w:hAnsi="Book Antiqua"/>
        </w:rPr>
        <w:t xml:space="preserve"> IMPUGNAÇ</w:t>
      </w:r>
      <w:r w:rsidR="005F73D5">
        <w:rPr>
          <w:rFonts w:ascii="Book Antiqua" w:hAnsi="Book Antiqua"/>
        </w:rPr>
        <w:t>ÕES</w:t>
      </w:r>
      <w:r w:rsidR="003621D4" w:rsidRPr="007178BF">
        <w:rPr>
          <w:rFonts w:ascii="Book Antiqua" w:hAnsi="Book Antiqua"/>
        </w:rPr>
        <w:t xml:space="preserve"> </w:t>
      </w:r>
      <w:r w:rsidR="005F73D5">
        <w:rPr>
          <w:rFonts w:ascii="Book Antiqua" w:hAnsi="Book Antiqua"/>
        </w:rPr>
        <w:t xml:space="preserve">- </w:t>
      </w:r>
      <w:r w:rsidR="00734717">
        <w:rPr>
          <w:rFonts w:ascii="Book Antiqua" w:hAnsi="Book Antiqua"/>
        </w:rPr>
        <w:t>CONCORRÊNCIA</w:t>
      </w:r>
      <w:r w:rsidR="00F64789" w:rsidRPr="007178BF">
        <w:rPr>
          <w:rFonts w:ascii="Book Antiqua" w:hAnsi="Book Antiqua"/>
        </w:rPr>
        <w:t xml:space="preserve"> Nº 0</w:t>
      </w:r>
      <w:r w:rsidR="00734717">
        <w:rPr>
          <w:rFonts w:ascii="Book Antiqua" w:hAnsi="Book Antiqua"/>
        </w:rPr>
        <w:t>3</w:t>
      </w:r>
      <w:r w:rsidR="003B3464" w:rsidRPr="007178BF">
        <w:rPr>
          <w:rFonts w:ascii="Book Antiqua" w:hAnsi="Book Antiqua"/>
        </w:rPr>
        <w:t xml:space="preserve">/2020 </w:t>
      </w:r>
      <w:r w:rsidR="00F64789" w:rsidRPr="007178BF">
        <w:rPr>
          <w:rFonts w:ascii="Book Antiqua" w:hAnsi="Book Antiqua"/>
        </w:rPr>
        <w:t xml:space="preserve">- PROCESSO ADMINISTRATIVO N° </w:t>
      </w:r>
      <w:r w:rsidR="00741C29">
        <w:rPr>
          <w:rFonts w:ascii="Book Antiqua" w:hAnsi="Book Antiqua"/>
        </w:rPr>
        <w:t>162</w:t>
      </w:r>
      <w:r w:rsidR="003B3464" w:rsidRPr="007178BF">
        <w:rPr>
          <w:rFonts w:ascii="Book Antiqua" w:hAnsi="Book Antiqua"/>
        </w:rPr>
        <w:t>/2020</w:t>
      </w:r>
      <w:r w:rsidRPr="007178BF">
        <w:rPr>
          <w:rFonts w:ascii="Book Antiqua" w:hAnsi="Book Antiqua"/>
        </w:rPr>
        <w:t>.</w:t>
      </w:r>
    </w:p>
    <w:p w:rsidR="008C2B5A" w:rsidRPr="007178BF" w:rsidRDefault="008C2B5A" w:rsidP="008C2B5A">
      <w:pPr>
        <w:widowControl w:val="0"/>
        <w:rPr>
          <w:rFonts w:ascii="Book Antiqua" w:hAnsi="Book Antiqua"/>
        </w:rPr>
      </w:pPr>
    </w:p>
    <w:p w:rsidR="008C2B5A" w:rsidRPr="007178BF" w:rsidRDefault="008C2B5A" w:rsidP="008C2B5A">
      <w:pPr>
        <w:widowControl w:val="0"/>
        <w:rPr>
          <w:rFonts w:ascii="Book Antiqua" w:hAnsi="Book Antiqua"/>
        </w:rPr>
      </w:pPr>
    </w:p>
    <w:p w:rsidR="005A4861" w:rsidRDefault="00163BAD" w:rsidP="00741C29">
      <w:pPr>
        <w:tabs>
          <w:tab w:val="left" w:pos="567"/>
          <w:tab w:val="left" w:pos="709"/>
        </w:tabs>
        <w:jc w:val="both"/>
        <w:rPr>
          <w:rStyle w:val="nfase"/>
          <w:rFonts w:ascii="Book Antiqua" w:eastAsia="Book Antiqua" w:hAnsi="Book Antiqua"/>
        </w:rPr>
      </w:pPr>
      <w:r w:rsidRPr="007178BF">
        <w:rPr>
          <w:rFonts w:ascii="Book Antiqua" w:hAnsi="Book Antiqua"/>
          <w:color w:val="000000"/>
        </w:rPr>
        <w:t xml:space="preserve">           </w:t>
      </w:r>
      <w:proofErr w:type="gramStart"/>
      <w:r w:rsidR="008C2B5A" w:rsidRPr="007178BF">
        <w:rPr>
          <w:rFonts w:ascii="Book Antiqua" w:hAnsi="Book Antiqua"/>
          <w:color w:val="000000"/>
        </w:rPr>
        <w:t>Chegou</w:t>
      </w:r>
      <w:proofErr w:type="gramEnd"/>
      <w:r w:rsidR="008C2B5A" w:rsidRPr="007178BF">
        <w:rPr>
          <w:rFonts w:ascii="Book Antiqua" w:hAnsi="Book Antiqua"/>
          <w:color w:val="000000"/>
        </w:rPr>
        <w:t xml:space="preserve"> à Comissão </w:t>
      </w:r>
      <w:r w:rsidR="00741C29">
        <w:rPr>
          <w:rFonts w:ascii="Book Antiqua" w:hAnsi="Book Antiqua"/>
          <w:color w:val="000000"/>
        </w:rPr>
        <w:t xml:space="preserve">Permanente de Licitações </w:t>
      </w:r>
      <w:r w:rsidR="008C2B5A" w:rsidRPr="007178BF">
        <w:rPr>
          <w:rFonts w:ascii="Book Antiqua" w:hAnsi="Book Antiqua"/>
          <w:color w:val="000000"/>
        </w:rPr>
        <w:t xml:space="preserve">na data de </w:t>
      </w:r>
      <w:r w:rsidR="005F73D5">
        <w:rPr>
          <w:rFonts w:ascii="Book Antiqua" w:hAnsi="Book Antiqua"/>
          <w:color w:val="000000"/>
        </w:rPr>
        <w:t xml:space="preserve">18 e </w:t>
      </w:r>
      <w:r w:rsidR="00741C29">
        <w:rPr>
          <w:rFonts w:ascii="Book Antiqua" w:hAnsi="Book Antiqua"/>
          <w:color w:val="000000"/>
        </w:rPr>
        <w:t>21</w:t>
      </w:r>
      <w:r w:rsidR="00F64789" w:rsidRPr="007178BF">
        <w:rPr>
          <w:rFonts w:ascii="Book Antiqua" w:hAnsi="Book Antiqua"/>
          <w:color w:val="000000"/>
        </w:rPr>
        <w:t>/0</w:t>
      </w:r>
      <w:r w:rsidR="00741C29">
        <w:rPr>
          <w:rFonts w:ascii="Book Antiqua" w:hAnsi="Book Antiqua"/>
          <w:color w:val="000000"/>
        </w:rPr>
        <w:t>9</w:t>
      </w:r>
      <w:r w:rsidR="007F0D87" w:rsidRPr="007178BF">
        <w:rPr>
          <w:rFonts w:ascii="Book Antiqua" w:hAnsi="Book Antiqua"/>
          <w:color w:val="000000"/>
        </w:rPr>
        <w:t>/2020</w:t>
      </w:r>
      <w:r w:rsidR="00145597">
        <w:rPr>
          <w:rFonts w:ascii="Book Antiqua" w:hAnsi="Book Antiqua"/>
          <w:color w:val="000000"/>
        </w:rPr>
        <w:t xml:space="preserve">, </w:t>
      </w:r>
      <w:r w:rsidR="005F73D5">
        <w:rPr>
          <w:rFonts w:ascii="Book Antiqua" w:hAnsi="Book Antiqua"/>
          <w:color w:val="000000"/>
        </w:rPr>
        <w:t xml:space="preserve">as </w:t>
      </w:r>
      <w:r w:rsidR="00145597">
        <w:rPr>
          <w:rFonts w:ascii="Book Antiqua" w:hAnsi="Book Antiqua"/>
          <w:color w:val="000000"/>
        </w:rPr>
        <w:t>i</w:t>
      </w:r>
      <w:r w:rsidR="00AB13DC" w:rsidRPr="007178BF">
        <w:rPr>
          <w:rFonts w:ascii="Book Antiqua" w:hAnsi="Book Antiqua"/>
          <w:color w:val="000000"/>
        </w:rPr>
        <w:t>mpugnaç</w:t>
      </w:r>
      <w:r w:rsidR="005F73D5">
        <w:rPr>
          <w:rFonts w:ascii="Book Antiqua" w:hAnsi="Book Antiqua"/>
          <w:color w:val="000000"/>
        </w:rPr>
        <w:t>ões</w:t>
      </w:r>
      <w:r w:rsidR="00AB13DC" w:rsidRPr="007178BF">
        <w:rPr>
          <w:rFonts w:ascii="Book Antiqua" w:hAnsi="Book Antiqua"/>
          <w:color w:val="000000"/>
        </w:rPr>
        <w:t xml:space="preserve"> i</w:t>
      </w:r>
      <w:r w:rsidR="001E5F79" w:rsidRPr="007178BF">
        <w:rPr>
          <w:rFonts w:ascii="Book Antiqua" w:hAnsi="Book Antiqua"/>
          <w:color w:val="000000"/>
        </w:rPr>
        <w:t>mpetrada</w:t>
      </w:r>
      <w:r w:rsidR="005F73D5">
        <w:rPr>
          <w:rFonts w:ascii="Book Antiqua" w:hAnsi="Book Antiqua"/>
          <w:color w:val="000000"/>
        </w:rPr>
        <w:t>s</w:t>
      </w:r>
      <w:r w:rsidR="001E5F79" w:rsidRPr="007178BF">
        <w:rPr>
          <w:rFonts w:ascii="Book Antiqua" w:hAnsi="Book Antiqua"/>
          <w:color w:val="000000"/>
        </w:rPr>
        <w:t xml:space="preserve"> </w:t>
      </w:r>
      <w:r w:rsidR="00F64789" w:rsidRPr="007178BF">
        <w:rPr>
          <w:rFonts w:ascii="Book Antiqua" w:hAnsi="Book Antiqua"/>
          <w:color w:val="000000"/>
        </w:rPr>
        <w:t>p</w:t>
      </w:r>
      <w:r w:rsidR="005F73D5">
        <w:rPr>
          <w:rFonts w:ascii="Book Antiqua" w:hAnsi="Book Antiqua"/>
          <w:color w:val="000000"/>
        </w:rPr>
        <w:t xml:space="preserve">elas empresas </w:t>
      </w:r>
      <w:r w:rsidR="005F73D5" w:rsidRPr="005F73D5">
        <w:rPr>
          <w:rFonts w:ascii="Book Antiqua" w:hAnsi="Book Antiqua"/>
          <w:b/>
          <w:color w:val="000000"/>
        </w:rPr>
        <w:t>DRILLING COMPANY CONSTRUÇÕES EIRELI</w:t>
      </w:r>
      <w:proofErr w:type="gramStart"/>
      <w:r w:rsidR="005F73D5" w:rsidRPr="005F73D5">
        <w:rPr>
          <w:rFonts w:ascii="Book Antiqua" w:hAnsi="Book Antiqua"/>
          <w:b/>
          <w:color w:val="000000"/>
        </w:rPr>
        <w:t>.</w:t>
      </w:r>
      <w:r w:rsidR="005F73D5">
        <w:rPr>
          <w:rFonts w:ascii="Book Antiqua" w:hAnsi="Book Antiqua"/>
          <w:color w:val="000000"/>
        </w:rPr>
        <w:t>,</w:t>
      </w:r>
      <w:proofErr w:type="gramEnd"/>
      <w:r w:rsidR="005F73D5">
        <w:rPr>
          <w:rFonts w:ascii="Book Antiqua" w:hAnsi="Book Antiqua"/>
          <w:color w:val="000000"/>
        </w:rPr>
        <w:t xml:space="preserve"> </w:t>
      </w:r>
      <w:r w:rsidR="005F73D5" w:rsidRPr="007178BF">
        <w:rPr>
          <w:rFonts w:ascii="Book Antiqua" w:hAnsi="Book Antiqua"/>
          <w:color w:val="000000"/>
        </w:rPr>
        <w:t xml:space="preserve">pessoa jurídica, inscrita no CNPJ </w:t>
      </w:r>
      <w:r w:rsidR="005F73D5" w:rsidRPr="005F73D5">
        <w:rPr>
          <w:rFonts w:ascii="Book Antiqua" w:hAnsi="Book Antiqua"/>
          <w:color w:val="000000"/>
        </w:rPr>
        <w:t>12.516.306/0001-84</w:t>
      </w:r>
      <w:r w:rsidR="005F73D5" w:rsidRPr="007178BF">
        <w:rPr>
          <w:rFonts w:ascii="Book Antiqua" w:hAnsi="Book Antiqua"/>
          <w:color w:val="000000"/>
        </w:rPr>
        <w:t>,</w:t>
      </w:r>
      <w:r w:rsidR="005F73D5">
        <w:rPr>
          <w:rFonts w:ascii="Book Antiqua" w:hAnsi="Book Antiqua"/>
          <w:color w:val="000000"/>
        </w:rPr>
        <w:t xml:space="preserve"> e </w:t>
      </w:r>
      <w:r w:rsidR="00741C29">
        <w:rPr>
          <w:rFonts w:ascii="Book Antiqua" w:hAnsi="Book Antiqua"/>
          <w:b/>
          <w:color w:val="000000"/>
        </w:rPr>
        <w:t>CONFER CONSTRUTORA FERNANDES</w:t>
      </w:r>
      <w:r w:rsidR="00741C29" w:rsidRPr="00741C29">
        <w:rPr>
          <w:rFonts w:ascii="Book Antiqua" w:hAnsi="Book Antiqua"/>
          <w:color w:val="000000"/>
        </w:rPr>
        <w:t>,</w:t>
      </w:r>
      <w:r w:rsidR="00F64789" w:rsidRPr="007178BF">
        <w:rPr>
          <w:rFonts w:ascii="Book Antiqua" w:hAnsi="Book Antiqua"/>
          <w:b/>
          <w:color w:val="000000"/>
        </w:rPr>
        <w:t xml:space="preserve"> </w:t>
      </w:r>
      <w:r w:rsidR="00F64789" w:rsidRPr="007178BF">
        <w:rPr>
          <w:rFonts w:ascii="Book Antiqua" w:hAnsi="Book Antiqua"/>
          <w:color w:val="000000"/>
        </w:rPr>
        <w:t xml:space="preserve">pessoa jurídica, inscrita no CNPJ </w:t>
      </w:r>
      <w:r w:rsidR="00741C29" w:rsidRPr="00741C29">
        <w:rPr>
          <w:rFonts w:ascii="Book Antiqua" w:hAnsi="Book Antiqua"/>
          <w:color w:val="000000"/>
        </w:rPr>
        <w:t>75.534.974/0001-54</w:t>
      </w:r>
      <w:r w:rsidR="008C2B5A" w:rsidRPr="007178BF">
        <w:rPr>
          <w:rFonts w:ascii="Book Antiqua" w:hAnsi="Book Antiqua"/>
          <w:color w:val="000000"/>
        </w:rPr>
        <w:t xml:space="preserve">, </w:t>
      </w:r>
      <w:r w:rsidR="005F73D5">
        <w:rPr>
          <w:rFonts w:ascii="Book Antiqua" w:hAnsi="Book Antiqua"/>
          <w:color w:val="000000"/>
        </w:rPr>
        <w:t xml:space="preserve">respectivamente, </w:t>
      </w:r>
      <w:r w:rsidR="008C2B5A" w:rsidRPr="007178BF">
        <w:rPr>
          <w:rFonts w:ascii="Book Antiqua" w:hAnsi="Book Antiqua"/>
          <w:color w:val="000000"/>
        </w:rPr>
        <w:t xml:space="preserve">contra as disposições do Edital </w:t>
      </w:r>
      <w:r w:rsidR="00741C29">
        <w:rPr>
          <w:rFonts w:ascii="Book Antiqua" w:hAnsi="Book Antiqua"/>
          <w:color w:val="000000"/>
        </w:rPr>
        <w:t xml:space="preserve">da Concorrência Pública </w:t>
      </w:r>
      <w:r w:rsidR="008C2B5A" w:rsidRPr="007178BF">
        <w:rPr>
          <w:rFonts w:ascii="Book Antiqua" w:hAnsi="Book Antiqua"/>
          <w:color w:val="000000"/>
        </w:rPr>
        <w:t xml:space="preserve">nº </w:t>
      </w:r>
      <w:r w:rsidR="00F64789" w:rsidRPr="007178BF">
        <w:rPr>
          <w:rFonts w:ascii="Book Antiqua" w:hAnsi="Book Antiqua"/>
          <w:color w:val="000000"/>
        </w:rPr>
        <w:t>0</w:t>
      </w:r>
      <w:r w:rsidR="00741C29">
        <w:rPr>
          <w:rFonts w:ascii="Book Antiqua" w:hAnsi="Book Antiqua"/>
          <w:color w:val="000000"/>
        </w:rPr>
        <w:t>3</w:t>
      </w:r>
      <w:r w:rsidR="00EB162C" w:rsidRPr="007178BF">
        <w:rPr>
          <w:rFonts w:ascii="Book Antiqua" w:hAnsi="Book Antiqua"/>
          <w:color w:val="000000"/>
        </w:rPr>
        <w:t>/2020</w:t>
      </w:r>
      <w:r w:rsidR="001E5F79" w:rsidRPr="007178BF">
        <w:rPr>
          <w:rFonts w:ascii="Book Antiqua" w:hAnsi="Book Antiqua"/>
          <w:color w:val="000000"/>
        </w:rPr>
        <w:t>, Processo Administra</w:t>
      </w:r>
      <w:r w:rsidR="00F64789" w:rsidRPr="007178BF">
        <w:rPr>
          <w:rFonts w:ascii="Book Antiqua" w:hAnsi="Book Antiqua"/>
          <w:color w:val="000000"/>
        </w:rPr>
        <w:t xml:space="preserve">tivo nº </w:t>
      </w:r>
      <w:r w:rsidR="00741C29">
        <w:rPr>
          <w:rFonts w:ascii="Book Antiqua" w:hAnsi="Book Antiqua"/>
          <w:color w:val="000000"/>
        </w:rPr>
        <w:t>162</w:t>
      </w:r>
      <w:r w:rsidR="00EB162C" w:rsidRPr="007178BF">
        <w:rPr>
          <w:rFonts w:ascii="Book Antiqua" w:hAnsi="Book Antiqua"/>
          <w:color w:val="000000"/>
        </w:rPr>
        <w:t>/2020</w:t>
      </w:r>
      <w:r w:rsidR="008C2B5A" w:rsidRPr="007178BF">
        <w:rPr>
          <w:rFonts w:ascii="Book Antiqua" w:hAnsi="Book Antiqua"/>
          <w:color w:val="000000"/>
        </w:rPr>
        <w:t xml:space="preserve"> cuja </w:t>
      </w:r>
      <w:r w:rsidR="003621D4" w:rsidRPr="007178BF">
        <w:rPr>
          <w:rStyle w:val="nfase"/>
          <w:rFonts w:ascii="Book Antiqua" w:eastAsia="Book Antiqua" w:hAnsi="Book Antiqua"/>
          <w:i w:val="0"/>
        </w:rPr>
        <w:t>l</w:t>
      </w:r>
      <w:r w:rsidR="008C2B5A" w:rsidRPr="007178BF">
        <w:rPr>
          <w:rStyle w:val="nfase"/>
          <w:rFonts w:ascii="Book Antiqua" w:eastAsia="Book Antiqua" w:hAnsi="Book Antiqua"/>
          <w:i w:val="0"/>
        </w:rPr>
        <w:t xml:space="preserve">icitação tem por objeto </w:t>
      </w:r>
      <w:r w:rsidR="00D3102B" w:rsidRPr="007178BF">
        <w:rPr>
          <w:rStyle w:val="nfase"/>
          <w:rFonts w:ascii="Book Antiqua" w:eastAsia="Book Antiqua" w:hAnsi="Book Antiqua"/>
          <w:i w:val="0"/>
        </w:rPr>
        <w:t>o</w:t>
      </w:r>
      <w:r w:rsidR="00EB162C" w:rsidRPr="007178BF">
        <w:rPr>
          <w:rStyle w:val="nfase"/>
          <w:rFonts w:ascii="Book Antiqua" w:eastAsia="Book Antiqua" w:hAnsi="Book Antiqua"/>
          <w:i w:val="0"/>
        </w:rPr>
        <w:t xml:space="preserve"> </w:t>
      </w:r>
      <w:r w:rsidR="00741C29" w:rsidRPr="00741C29">
        <w:rPr>
          <w:rStyle w:val="nfase"/>
          <w:rFonts w:ascii="Book Antiqua" w:eastAsia="Book Antiqua" w:hAnsi="Book Antiqua"/>
        </w:rPr>
        <w:t>EXECUÇÃO DO SISTEMA DE ESGOTAMENTO SANITÁRIO NOS BAIRROS SANTA TEREZINHA, SETE DE</w:t>
      </w:r>
      <w:r w:rsidR="00741C29">
        <w:rPr>
          <w:rStyle w:val="nfase"/>
          <w:rFonts w:ascii="Book Antiqua" w:eastAsia="Book Antiqua" w:hAnsi="Book Antiqua"/>
        </w:rPr>
        <w:t xml:space="preserve"> </w:t>
      </w:r>
      <w:r w:rsidR="00741C29" w:rsidRPr="00741C29">
        <w:rPr>
          <w:rStyle w:val="nfase"/>
          <w:rFonts w:ascii="Book Antiqua" w:eastAsia="Book Antiqua" w:hAnsi="Book Antiqua"/>
        </w:rPr>
        <w:t>SETEMBRO E CENTRO, BEM COMO AS ESTAÇÕES ELEVATÓRIAS E A ESTAÇÃO DE TRATAMENTO DE ESGOTOS</w:t>
      </w:r>
      <w:r w:rsidR="00F64789" w:rsidRPr="007178BF">
        <w:rPr>
          <w:rStyle w:val="nfase"/>
          <w:rFonts w:ascii="Book Antiqua" w:eastAsia="Book Antiqua" w:hAnsi="Book Antiqua"/>
        </w:rPr>
        <w:t>.</w:t>
      </w:r>
      <w:r w:rsidR="002F59FB">
        <w:rPr>
          <w:rStyle w:val="nfase"/>
          <w:rFonts w:ascii="Book Antiqua" w:eastAsia="Book Antiqua" w:hAnsi="Book Antiqua"/>
        </w:rPr>
        <w:t xml:space="preserve"> </w:t>
      </w:r>
    </w:p>
    <w:p w:rsidR="002F59FB" w:rsidRPr="007178BF" w:rsidRDefault="002F59FB" w:rsidP="00145597">
      <w:pPr>
        <w:tabs>
          <w:tab w:val="left" w:pos="567"/>
          <w:tab w:val="left" w:pos="709"/>
        </w:tabs>
        <w:jc w:val="both"/>
        <w:rPr>
          <w:rFonts w:ascii="Book Antiqua" w:eastAsia="Book Antiqua" w:hAnsi="Book Antiqua"/>
          <w:i/>
          <w:iCs/>
        </w:rPr>
      </w:pPr>
    </w:p>
    <w:p w:rsidR="002F59FB" w:rsidRDefault="005A4861" w:rsidP="00145597">
      <w:pPr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           Inicialmente cumpre esclarecer que a Lei </w:t>
      </w:r>
      <w:r w:rsidR="007178BF" w:rsidRPr="007178BF">
        <w:rPr>
          <w:rFonts w:ascii="Book Antiqua" w:hAnsi="Book Antiqua"/>
          <w:color w:val="000000"/>
        </w:rPr>
        <w:t xml:space="preserve">n° </w:t>
      </w:r>
      <w:r w:rsidRPr="007178BF">
        <w:rPr>
          <w:rFonts w:ascii="Book Antiqua" w:hAnsi="Book Antiqua"/>
          <w:color w:val="000000"/>
        </w:rPr>
        <w:t xml:space="preserve">8.666/1993, nos §§ 1º e 2º do art. 41, estabelece os prazos e quem </w:t>
      </w:r>
      <w:r w:rsidR="007178BF">
        <w:rPr>
          <w:rFonts w:ascii="Book Antiqua" w:hAnsi="Book Antiqua"/>
          <w:color w:val="000000"/>
        </w:rPr>
        <w:t>tem legitimidade para impugnar edital de l</w:t>
      </w:r>
      <w:r w:rsidRPr="007178BF">
        <w:rPr>
          <w:rFonts w:ascii="Book Antiqua" w:hAnsi="Book Antiqua"/>
          <w:color w:val="000000"/>
        </w:rPr>
        <w:t>icitação. Pela simples leitura dos dispositivos legais, qualquer pessoa tem legitimidade para impugnar edital de licitação, desde que apresente a peça impugnatória no pr</w:t>
      </w:r>
      <w:r w:rsidR="007178BF">
        <w:rPr>
          <w:rFonts w:ascii="Book Antiqua" w:hAnsi="Book Antiqua"/>
          <w:color w:val="000000"/>
        </w:rPr>
        <w:t>azo estabelecido no § 1º do artigo</w:t>
      </w:r>
      <w:r w:rsidRPr="007178BF">
        <w:rPr>
          <w:rFonts w:ascii="Book Antiqua" w:hAnsi="Book Antiqua"/>
          <w:color w:val="000000"/>
        </w:rPr>
        <w:t xml:space="preserve"> 41.</w:t>
      </w:r>
    </w:p>
    <w:p w:rsidR="002F59FB" w:rsidRDefault="002F59FB" w:rsidP="00145597">
      <w:pPr>
        <w:jc w:val="both"/>
        <w:rPr>
          <w:rFonts w:ascii="Book Antiqua" w:hAnsi="Book Antiqua"/>
          <w:color w:val="000000"/>
        </w:rPr>
      </w:pPr>
    </w:p>
    <w:p w:rsidR="00145597" w:rsidRDefault="005A4861" w:rsidP="00145597">
      <w:pPr>
        <w:ind w:firstLine="708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Para impugnar no prazo previsto no § 2º o interessado só terá legitimidade se comprovar a condição de licitante. </w:t>
      </w:r>
    </w:p>
    <w:p w:rsidR="006373A2" w:rsidRDefault="005A4861" w:rsidP="00145597">
      <w:pPr>
        <w:ind w:firstLine="708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 </w:t>
      </w:r>
    </w:p>
    <w:p w:rsidR="005A4861" w:rsidRPr="007178BF" w:rsidRDefault="005A4861" w:rsidP="00145597">
      <w:pPr>
        <w:ind w:firstLine="708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>Assim sendo, a</w:t>
      </w:r>
      <w:r w:rsidR="005F73D5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impugn</w:t>
      </w:r>
      <w:r w:rsidR="007178BF">
        <w:rPr>
          <w:rFonts w:ascii="Book Antiqua" w:hAnsi="Book Antiqua"/>
          <w:color w:val="000000"/>
        </w:rPr>
        <w:t>aç</w:t>
      </w:r>
      <w:r w:rsidR="005F73D5">
        <w:rPr>
          <w:rFonts w:ascii="Book Antiqua" w:hAnsi="Book Antiqua"/>
          <w:color w:val="000000"/>
        </w:rPr>
        <w:t xml:space="preserve">ões são </w:t>
      </w:r>
      <w:r w:rsidR="007178BF">
        <w:rPr>
          <w:rFonts w:ascii="Book Antiqua" w:hAnsi="Book Antiqua"/>
          <w:color w:val="000000"/>
        </w:rPr>
        <w:t>TEMPESTIVA</w:t>
      </w:r>
      <w:r w:rsidR="005F73D5">
        <w:rPr>
          <w:rFonts w:ascii="Book Antiqua" w:hAnsi="Book Antiqua"/>
          <w:color w:val="000000"/>
        </w:rPr>
        <w:t>S</w:t>
      </w:r>
      <w:r w:rsidR="00463696">
        <w:rPr>
          <w:rFonts w:ascii="Book Antiqua" w:hAnsi="Book Antiqua"/>
          <w:color w:val="000000"/>
        </w:rPr>
        <w:t xml:space="preserve"> e </w:t>
      </w:r>
      <w:r w:rsidRPr="007178BF">
        <w:rPr>
          <w:rFonts w:ascii="Book Antiqua" w:hAnsi="Book Antiqua"/>
          <w:color w:val="000000"/>
        </w:rPr>
        <w:t>diante do exposto, a</w:t>
      </w:r>
      <w:r w:rsidR="005F73D5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peça</w:t>
      </w:r>
      <w:r w:rsidR="005F73D5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impugnatória</w:t>
      </w:r>
      <w:r w:rsidR="005F73D5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</w:t>
      </w:r>
      <w:r w:rsidR="005F73D5">
        <w:rPr>
          <w:rFonts w:ascii="Book Antiqua" w:hAnsi="Book Antiqua"/>
          <w:color w:val="000000"/>
        </w:rPr>
        <w:t>são</w:t>
      </w:r>
      <w:r w:rsidRPr="007178BF">
        <w:rPr>
          <w:rFonts w:ascii="Book Antiqua" w:hAnsi="Book Antiqua"/>
          <w:color w:val="000000"/>
        </w:rPr>
        <w:t xml:space="preserve"> conhecida</w:t>
      </w:r>
      <w:r w:rsidR="005F73D5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. </w:t>
      </w:r>
    </w:p>
    <w:p w:rsidR="00DD653B" w:rsidRPr="007178BF" w:rsidRDefault="00DD653B" w:rsidP="005A4861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533B08" w:rsidRPr="009C30D0" w:rsidRDefault="007532BE" w:rsidP="009C30D0">
      <w:pPr>
        <w:numPr>
          <w:ilvl w:val="0"/>
          <w:numId w:val="9"/>
        </w:numPr>
        <w:spacing w:after="120"/>
        <w:jc w:val="both"/>
        <w:rPr>
          <w:rFonts w:ascii="Book Antiqua" w:hAnsi="Book Antiqua"/>
          <w:b/>
          <w:color w:val="000000"/>
        </w:rPr>
      </w:pPr>
      <w:r w:rsidRPr="007178BF">
        <w:rPr>
          <w:rFonts w:ascii="Book Antiqua" w:hAnsi="Book Antiqua"/>
          <w:b/>
          <w:color w:val="000000"/>
        </w:rPr>
        <w:lastRenderedPageBreak/>
        <w:t>DA SÍ</w:t>
      </w:r>
      <w:r w:rsidR="008C2B5A" w:rsidRPr="007178BF">
        <w:rPr>
          <w:rFonts w:ascii="Book Antiqua" w:hAnsi="Book Antiqua"/>
          <w:b/>
          <w:color w:val="000000"/>
        </w:rPr>
        <w:t>NTESE DO PEDIDO:</w:t>
      </w:r>
      <w:r w:rsidR="008C2B5A" w:rsidRPr="007178BF">
        <w:rPr>
          <w:rFonts w:ascii="Book Antiqua" w:hAnsi="Book Antiqua"/>
          <w:color w:val="000000"/>
        </w:rPr>
        <w:t xml:space="preserve"> </w:t>
      </w:r>
      <w:r w:rsidR="008C2B5A" w:rsidRPr="009C30D0">
        <w:rPr>
          <w:rFonts w:ascii="Book Antiqua" w:hAnsi="Book Antiqua"/>
          <w:color w:val="000000"/>
        </w:rPr>
        <w:t xml:space="preserve">   </w:t>
      </w:r>
    </w:p>
    <w:p w:rsidR="005F73D5" w:rsidRDefault="000B2D2D" w:rsidP="00F57890">
      <w:pPr>
        <w:spacing w:after="120"/>
        <w:jc w:val="both"/>
        <w:rPr>
          <w:rFonts w:ascii="Book Antiqua" w:hAnsi="Book Antiqua"/>
        </w:rPr>
      </w:pPr>
      <w:r w:rsidRPr="007178BF">
        <w:rPr>
          <w:rFonts w:ascii="Book Antiqua" w:hAnsi="Book Antiqua"/>
        </w:rPr>
        <w:t xml:space="preserve">           </w:t>
      </w:r>
    </w:p>
    <w:p w:rsidR="002F59FB" w:rsidRDefault="000B2D2D" w:rsidP="00640FBF">
      <w:pPr>
        <w:spacing w:after="120"/>
        <w:ind w:firstLine="708"/>
        <w:jc w:val="both"/>
        <w:rPr>
          <w:rFonts w:ascii="Book Antiqua" w:hAnsi="Book Antiqua"/>
        </w:rPr>
      </w:pPr>
      <w:r w:rsidRPr="007178BF">
        <w:rPr>
          <w:rFonts w:ascii="Book Antiqua" w:hAnsi="Book Antiqua"/>
        </w:rPr>
        <w:t>Quanto aos argumentos apresentados na</w:t>
      </w:r>
      <w:r w:rsidR="00640FBF">
        <w:rPr>
          <w:rFonts w:ascii="Book Antiqua" w:hAnsi="Book Antiqua"/>
        </w:rPr>
        <w:t>s</w:t>
      </w:r>
      <w:r w:rsidRPr="007178BF">
        <w:rPr>
          <w:rFonts w:ascii="Book Antiqua" w:hAnsi="Book Antiqua"/>
        </w:rPr>
        <w:t xml:space="preserve"> impugnaç</w:t>
      </w:r>
      <w:r w:rsidR="00640FBF">
        <w:rPr>
          <w:rFonts w:ascii="Book Antiqua" w:hAnsi="Book Antiqua"/>
        </w:rPr>
        <w:t>ões</w:t>
      </w:r>
      <w:r w:rsidRPr="007178BF">
        <w:rPr>
          <w:rFonts w:ascii="Book Antiqua" w:hAnsi="Book Antiqua"/>
        </w:rPr>
        <w:t xml:space="preserve">, os mesmos não serão aqui repetidos, </w:t>
      </w:r>
      <w:proofErr w:type="gramStart"/>
      <w:r w:rsidRPr="007178BF">
        <w:rPr>
          <w:rFonts w:ascii="Book Antiqua" w:hAnsi="Book Antiqua"/>
        </w:rPr>
        <w:t>encontram-se</w:t>
      </w:r>
      <w:proofErr w:type="gramEnd"/>
      <w:r w:rsidRPr="007178BF">
        <w:rPr>
          <w:rFonts w:ascii="Book Antiqua" w:hAnsi="Book Antiqua"/>
        </w:rPr>
        <w:t xml:space="preserve"> no sítio eletrônico do município junto ao Edital</w:t>
      </w:r>
      <w:r w:rsidR="00AC0A01">
        <w:rPr>
          <w:rFonts w:ascii="Book Antiqua" w:hAnsi="Book Antiqua"/>
        </w:rPr>
        <w:t xml:space="preserve"> da Licitação</w:t>
      </w:r>
      <w:r w:rsidR="00640FBF">
        <w:rPr>
          <w:rFonts w:ascii="Book Antiqua" w:hAnsi="Book Antiqua"/>
        </w:rPr>
        <w:t xml:space="preserve"> Concorrência nº 03/2020</w:t>
      </w:r>
      <w:r w:rsidRPr="007178BF">
        <w:rPr>
          <w:rFonts w:ascii="Book Antiqua" w:hAnsi="Book Antiqua"/>
        </w:rPr>
        <w:t xml:space="preserve">, no endereço eletrônico </w:t>
      </w:r>
      <w:hyperlink r:id="rId8" w:history="1">
        <w:r w:rsidR="00AC0A01" w:rsidRPr="00750165">
          <w:rPr>
            <w:rStyle w:val="Hyperlink"/>
            <w:rFonts w:ascii="Book Antiqua" w:hAnsi="Book Antiqua"/>
          </w:rPr>
          <w:t>www.gaspar.sc.gov.br</w:t>
        </w:r>
      </w:hyperlink>
      <w:r w:rsidRPr="007178BF">
        <w:rPr>
          <w:rFonts w:ascii="Book Antiqua" w:hAnsi="Book Antiqua"/>
        </w:rPr>
        <w:t>.</w:t>
      </w:r>
    </w:p>
    <w:p w:rsidR="002F59FB" w:rsidRDefault="002F59FB" w:rsidP="00F57890">
      <w:pPr>
        <w:spacing w:after="120"/>
        <w:jc w:val="both"/>
        <w:rPr>
          <w:rFonts w:ascii="Book Antiqua" w:hAnsi="Book Antiqua"/>
        </w:rPr>
      </w:pPr>
    </w:p>
    <w:p w:rsidR="008C2B5A" w:rsidRDefault="000B2D2D" w:rsidP="00163BAD">
      <w:pPr>
        <w:numPr>
          <w:ilvl w:val="0"/>
          <w:numId w:val="9"/>
        </w:numPr>
        <w:spacing w:after="120"/>
        <w:jc w:val="both"/>
        <w:rPr>
          <w:rFonts w:ascii="Book Antiqua" w:hAnsi="Book Antiqua"/>
          <w:b/>
          <w:color w:val="000000"/>
        </w:rPr>
      </w:pPr>
      <w:r w:rsidRPr="007178BF">
        <w:rPr>
          <w:rFonts w:ascii="Book Antiqua" w:hAnsi="Book Antiqua"/>
          <w:b/>
          <w:color w:val="000000"/>
        </w:rPr>
        <w:t>DA ANÁ</w:t>
      </w:r>
      <w:r w:rsidR="008C2B5A" w:rsidRPr="007178BF">
        <w:rPr>
          <w:rFonts w:ascii="Book Antiqua" w:hAnsi="Book Antiqua"/>
          <w:b/>
          <w:color w:val="000000"/>
        </w:rPr>
        <w:t>LISE DA IMPUGNAÇÃO:</w:t>
      </w:r>
    </w:p>
    <w:p w:rsidR="00640FBF" w:rsidRPr="007178BF" w:rsidRDefault="00640FBF" w:rsidP="00640FBF">
      <w:pPr>
        <w:spacing w:after="120"/>
        <w:ind w:left="709"/>
        <w:jc w:val="both"/>
        <w:rPr>
          <w:rFonts w:ascii="Book Antiqua" w:hAnsi="Book Antiqua"/>
          <w:b/>
          <w:color w:val="000000"/>
        </w:rPr>
      </w:pPr>
    </w:p>
    <w:p w:rsidR="008C2B5A" w:rsidRPr="007178BF" w:rsidRDefault="00163BAD" w:rsidP="00163BAD">
      <w:pPr>
        <w:tabs>
          <w:tab w:val="left" w:pos="709"/>
        </w:tabs>
        <w:spacing w:after="12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</w:rPr>
        <w:t xml:space="preserve">           </w:t>
      </w:r>
      <w:r w:rsidR="008C2B5A" w:rsidRPr="007178BF">
        <w:rPr>
          <w:rFonts w:ascii="Book Antiqua" w:hAnsi="Book Antiqua"/>
          <w:color w:val="000000"/>
        </w:rPr>
        <w:t>Antes de analisar o mérito da</w:t>
      </w:r>
      <w:r w:rsidR="00640FBF">
        <w:rPr>
          <w:rFonts w:ascii="Book Antiqua" w:hAnsi="Book Antiqua"/>
          <w:color w:val="000000"/>
        </w:rPr>
        <w:t>s</w:t>
      </w:r>
      <w:r w:rsidR="008C2B5A" w:rsidRPr="007178BF">
        <w:rPr>
          <w:rFonts w:ascii="Book Antiqua" w:hAnsi="Book Antiqua"/>
          <w:color w:val="000000"/>
        </w:rPr>
        <w:t xml:space="preserve"> peça</w:t>
      </w:r>
      <w:r w:rsidR="00640FBF">
        <w:rPr>
          <w:rFonts w:ascii="Book Antiqua" w:hAnsi="Book Antiqua"/>
          <w:color w:val="000000"/>
        </w:rPr>
        <w:t>s</w:t>
      </w:r>
      <w:r w:rsidR="008C2B5A" w:rsidRPr="007178BF">
        <w:rPr>
          <w:rFonts w:ascii="Book Antiqua" w:hAnsi="Book Antiqua"/>
          <w:color w:val="000000"/>
        </w:rPr>
        <w:t xml:space="preserve"> </w:t>
      </w:r>
      <w:proofErr w:type="gramStart"/>
      <w:r w:rsidR="008C2B5A" w:rsidRPr="007178BF">
        <w:rPr>
          <w:rFonts w:ascii="Book Antiqua" w:hAnsi="Book Antiqua"/>
          <w:color w:val="000000"/>
        </w:rPr>
        <w:t>impugnatória</w:t>
      </w:r>
      <w:r w:rsidR="00640FBF">
        <w:rPr>
          <w:rFonts w:ascii="Book Antiqua" w:hAnsi="Book Antiqua"/>
          <w:color w:val="000000"/>
        </w:rPr>
        <w:t>s</w:t>
      </w:r>
      <w:r w:rsidR="008C2B5A" w:rsidRPr="007178BF">
        <w:rPr>
          <w:rFonts w:ascii="Book Antiqua" w:hAnsi="Book Antiqua"/>
          <w:color w:val="000000"/>
        </w:rPr>
        <w:t xml:space="preserve"> propriamente dita</w:t>
      </w:r>
      <w:proofErr w:type="gramEnd"/>
      <w:r w:rsidR="008C2B5A" w:rsidRPr="007178BF">
        <w:rPr>
          <w:rFonts w:ascii="Book Antiqua" w:hAnsi="Book Antiqua"/>
          <w:color w:val="000000"/>
        </w:rPr>
        <w:t>, é preciso destacar alguns pontos de vital importância para elaboração, análise e interpretação de um Edital.</w:t>
      </w:r>
    </w:p>
    <w:p w:rsidR="005A4861" w:rsidRDefault="008C2B5A" w:rsidP="008C2B5A">
      <w:pPr>
        <w:spacing w:after="12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             O primeiro destaque é sobre os objetivos da licitação, a doutrina é pacífica ao acentuar os traços essenciais e suas finalidades para o êxito de um Processo Licitatório, quanto a isso é interessante apresentar algumas das referências citadas pelos doutrinadores da obra de Meirelles.</w:t>
      </w:r>
    </w:p>
    <w:p w:rsidR="00495DAA" w:rsidRPr="007178BF" w:rsidRDefault="00495DAA" w:rsidP="008C2B5A">
      <w:pPr>
        <w:spacing w:after="120"/>
        <w:jc w:val="both"/>
        <w:rPr>
          <w:rFonts w:ascii="Book Antiqua" w:hAnsi="Book Antiqua"/>
          <w:color w:val="000000"/>
        </w:rPr>
      </w:pP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  <w:r w:rsidRPr="007178BF">
        <w:rPr>
          <w:rFonts w:ascii="Book Antiqua" w:hAnsi="Book Antiqua"/>
          <w:sz w:val="18"/>
          <w:szCs w:val="18"/>
        </w:rPr>
        <w:t xml:space="preserve">Carlos Medeiros Silva preleciona: “A finalidade da concorrência pública (licitação) é precisamente a de, mediante publicidade adequada, limitar o arbítrio, restringir o âmbito das opções, </w:t>
      </w:r>
      <w:proofErr w:type="gramStart"/>
      <w:r w:rsidRPr="007178BF">
        <w:rPr>
          <w:rFonts w:ascii="Book Antiqua" w:hAnsi="Book Antiqua"/>
          <w:sz w:val="18"/>
          <w:szCs w:val="18"/>
        </w:rPr>
        <w:t>cercear</w:t>
      </w:r>
      <w:proofErr w:type="gramEnd"/>
      <w:r w:rsidRPr="007178BF">
        <w:rPr>
          <w:rFonts w:ascii="Book Antiqua" w:hAnsi="Book Antiqua"/>
          <w:sz w:val="18"/>
          <w:szCs w:val="18"/>
        </w:rPr>
        <w:t xml:space="preserve"> a livre escolha dos candidatos, tornar objetivos os requisitos das propostas, a fim de impedir soluções pessoais e que não sejam inspiradas no interesse público” (“Parecer” in RDA 79/465, apud, </w:t>
      </w:r>
      <w:proofErr w:type="spellStart"/>
      <w:r w:rsidRPr="007178BF">
        <w:rPr>
          <w:rFonts w:ascii="Book Antiqua" w:hAnsi="Book Antiqua"/>
          <w:sz w:val="18"/>
          <w:szCs w:val="18"/>
        </w:rPr>
        <w:t>MEIRELlES</w:t>
      </w:r>
      <w:proofErr w:type="spellEnd"/>
      <w:r w:rsidRPr="007178BF">
        <w:rPr>
          <w:rFonts w:ascii="Book Antiqua" w:hAnsi="Book Antiqua"/>
          <w:sz w:val="18"/>
          <w:szCs w:val="18"/>
        </w:rPr>
        <w:t>, 2007, 27).</w:t>
      </w: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  <w:r w:rsidRPr="007178BF">
        <w:rPr>
          <w:rFonts w:ascii="Book Antiqua" w:hAnsi="Book Antiqua"/>
          <w:sz w:val="18"/>
          <w:szCs w:val="18"/>
        </w:rPr>
        <w:t xml:space="preserve">J. Nascimento </w:t>
      </w:r>
      <w:proofErr w:type="spellStart"/>
      <w:r w:rsidRPr="007178BF">
        <w:rPr>
          <w:rFonts w:ascii="Book Antiqua" w:hAnsi="Book Antiqua"/>
          <w:sz w:val="18"/>
          <w:szCs w:val="18"/>
        </w:rPr>
        <w:t>Franco-Nisske</w:t>
      </w:r>
      <w:proofErr w:type="spellEnd"/>
      <w:r w:rsidRPr="007178BF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7178BF">
        <w:rPr>
          <w:rFonts w:ascii="Book Antiqua" w:hAnsi="Book Antiqua"/>
          <w:sz w:val="18"/>
          <w:szCs w:val="18"/>
        </w:rPr>
        <w:t>Gondo</w:t>
      </w:r>
      <w:proofErr w:type="spellEnd"/>
      <w:r w:rsidRPr="007178BF">
        <w:rPr>
          <w:rFonts w:ascii="Book Antiqua" w:hAnsi="Book Antiqua"/>
          <w:sz w:val="18"/>
          <w:szCs w:val="18"/>
        </w:rPr>
        <w:t xml:space="preserve"> dizem: “Trata-se de um processo que a um só tempo restringe o arbítrio do agente do Poder Público na seleção dos seus fornecedores, enseja a </w:t>
      </w:r>
      <w:proofErr w:type="gramStart"/>
      <w:r w:rsidRPr="007178BF">
        <w:rPr>
          <w:rFonts w:ascii="Book Antiqua" w:hAnsi="Book Antiqua"/>
          <w:sz w:val="18"/>
          <w:szCs w:val="18"/>
        </w:rPr>
        <w:t>todos os interessados igualdade</w:t>
      </w:r>
      <w:proofErr w:type="gramEnd"/>
      <w:r w:rsidRPr="007178BF">
        <w:rPr>
          <w:rFonts w:ascii="Book Antiqua" w:hAnsi="Book Antiqua"/>
          <w:sz w:val="18"/>
          <w:szCs w:val="18"/>
        </w:rPr>
        <w:t xml:space="preserve"> de condições na apresentação do negócio e impõe a escolha do que apresentar a melhor proposta” (FRANCO; GONDO, 1969, apud, </w:t>
      </w:r>
      <w:proofErr w:type="spellStart"/>
      <w:r w:rsidRPr="007178BF">
        <w:rPr>
          <w:rFonts w:ascii="Book Antiqua" w:hAnsi="Book Antiqua"/>
          <w:sz w:val="18"/>
          <w:szCs w:val="18"/>
        </w:rPr>
        <w:t>MEIRELlES</w:t>
      </w:r>
      <w:proofErr w:type="spellEnd"/>
      <w:r w:rsidRPr="007178BF">
        <w:rPr>
          <w:rFonts w:ascii="Book Antiqua" w:hAnsi="Book Antiqua"/>
          <w:sz w:val="18"/>
          <w:szCs w:val="18"/>
        </w:rPr>
        <w:t>, 2007, 27).</w:t>
      </w: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  <w:r w:rsidRPr="007178BF">
        <w:rPr>
          <w:rFonts w:ascii="Book Antiqua" w:hAnsi="Book Antiqua"/>
          <w:sz w:val="18"/>
          <w:szCs w:val="18"/>
        </w:rPr>
        <w:t xml:space="preserve">Carlos Ari </w:t>
      </w:r>
      <w:proofErr w:type="spellStart"/>
      <w:r w:rsidRPr="007178BF">
        <w:rPr>
          <w:rFonts w:ascii="Book Antiqua" w:hAnsi="Book Antiqua"/>
          <w:sz w:val="18"/>
          <w:szCs w:val="18"/>
        </w:rPr>
        <w:t>Sundfeld</w:t>
      </w:r>
      <w:proofErr w:type="spellEnd"/>
      <w:r w:rsidRPr="007178BF">
        <w:rPr>
          <w:rFonts w:ascii="Book Antiqua" w:hAnsi="Book Antiqua"/>
          <w:sz w:val="18"/>
          <w:szCs w:val="18"/>
        </w:rPr>
        <w:t xml:space="preserve"> conceitua licitação como “o procedimento administrativo destinado à escolha de pessoa a ser contratada pela Administração ou a ser beneficiada por ato administrativo singular, no qual </w:t>
      </w:r>
      <w:proofErr w:type="gramStart"/>
      <w:r w:rsidRPr="007178BF">
        <w:rPr>
          <w:rFonts w:ascii="Book Antiqua" w:hAnsi="Book Antiqua"/>
          <w:sz w:val="18"/>
          <w:szCs w:val="18"/>
        </w:rPr>
        <w:t>são</w:t>
      </w:r>
      <w:proofErr w:type="gramEnd"/>
      <w:r w:rsidRPr="007178BF">
        <w:rPr>
          <w:rFonts w:ascii="Book Antiqua" w:hAnsi="Book Antiqua"/>
          <w:sz w:val="18"/>
          <w:szCs w:val="18"/>
        </w:rPr>
        <w:t xml:space="preserve"> assegurados tanto o direito dos interessados à disputa como a seleção do beneficiário mais adequado ao interesse público” (SUNDFELD, 2005, apud, MEIRELLES, 2007, p. 27)</w:t>
      </w: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</w:p>
    <w:p w:rsidR="008C2B5A" w:rsidRDefault="008C2B5A" w:rsidP="00E507AC">
      <w:pPr>
        <w:tabs>
          <w:tab w:val="left" w:pos="567"/>
          <w:tab w:val="left" w:pos="709"/>
          <w:tab w:val="left" w:pos="851"/>
        </w:tabs>
        <w:spacing w:after="12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           </w:t>
      </w:r>
      <w:r w:rsidR="00E507AC" w:rsidRPr="007178BF">
        <w:rPr>
          <w:rFonts w:ascii="Book Antiqua" w:hAnsi="Book Antiqua"/>
          <w:color w:val="000000"/>
        </w:rPr>
        <w:t xml:space="preserve">  </w:t>
      </w:r>
      <w:r w:rsidRPr="007178BF">
        <w:rPr>
          <w:rFonts w:ascii="Book Antiqua" w:hAnsi="Book Antiqua"/>
          <w:color w:val="000000"/>
        </w:rPr>
        <w:t>Celso Antônio Bandeira de Mello em síntese sobre Licitação profere o seguinte ensinamento, vejamos:</w:t>
      </w:r>
    </w:p>
    <w:p w:rsidR="00495DAA" w:rsidRPr="007178BF" w:rsidRDefault="00495DAA" w:rsidP="00E507AC">
      <w:pPr>
        <w:tabs>
          <w:tab w:val="left" w:pos="567"/>
          <w:tab w:val="left" w:pos="709"/>
          <w:tab w:val="left" w:pos="851"/>
        </w:tabs>
        <w:spacing w:after="120"/>
        <w:jc w:val="both"/>
        <w:rPr>
          <w:rFonts w:ascii="Book Antiqua" w:hAnsi="Book Antiqua"/>
          <w:color w:val="000000"/>
        </w:rPr>
      </w:pP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  <w:r w:rsidRPr="007178BF">
        <w:rPr>
          <w:rFonts w:ascii="Book Antiqua" w:hAnsi="Book Antiqua"/>
          <w:sz w:val="18"/>
          <w:szCs w:val="18"/>
        </w:rPr>
        <w:t>Celso Antonio Bandeira de Mello, “Licitação – em suma síntese – é um certame que as entidades governamentais devem promover e no qual abrem disputa entre os interessados em com elas travar determinadas relações de conteúdo patrimonial, para escolher a proposta mais vantajosa às conveniências públicas. Estriba-se na idéia de competição, a ser travada isonomicamente entre os que preencham os atributos e aptidões necessários ao bom cumprimento das obrigações que se propõem assumir”. (MELLO, Curso de Direito Administrativo, 2004. p. 483.)</w:t>
      </w:r>
    </w:p>
    <w:p w:rsidR="000B2D2D" w:rsidRPr="007178BF" w:rsidRDefault="000B2D2D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</w:p>
    <w:p w:rsidR="008C2B5A" w:rsidRDefault="008C2B5A" w:rsidP="00E507AC">
      <w:pPr>
        <w:tabs>
          <w:tab w:val="left" w:pos="851"/>
        </w:tabs>
        <w:spacing w:after="12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lastRenderedPageBreak/>
        <w:t xml:space="preserve">            </w:t>
      </w:r>
      <w:r w:rsidR="00E507AC" w:rsidRPr="007178BF">
        <w:rPr>
          <w:rFonts w:ascii="Book Antiqua" w:hAnsi="Book Antiqua"/>
          <w:color w:val="000000"/>
        </w:rPr>
        <w:t xml:space="preserve"> </w:t>
      </w:r>
      <w:r w:rsidRPr="007178BF">
        <w:rPr>
          <w:rFonts w:ascii="Book Antiqua" w:hAnsi="Book Antiqua"/>
          <w:color w:val="000000"/>
        </w:rPr>
        <w:t xml:space="preserve">Em resumo a tudo o que foi exposto, o conceito de licitação de José dos </w:t>
      </w:r>
      <w:proofErr w:type="gramStart"/>
      <w:r w:rsidRPr="007178BF">
        <w:rPr>
          <w:rFonts w:ascii="Book Antiqua" w:hAnsi="Book Antiqua"/>
          <w:color w:val="000000"/>
        </w:rPr>
        <w:t>Santos Carvalho</w:t>
      </w:r>
      <w:proofErr w:type="gramEnd"/>
      <w:r w:rsidRPr="007178BF">
        <w:rPr>
          <w:rFonts w:ascii="Book Antiqua" w:hAnsi="Book Antiqua"/>
          <w:color w:val="000000"/>
        </w:rPr>
        <w:t xml:space="preserve"> Filho (2007, p. 209) deixa claro e de forma objetiva, o conceito e a finalidade da licitação, conceituando-a como:</w:t>
      </w:r>
    </w:p>
    <w:p w:rsidR="00495DAA" w:rsidRPr="007178BF" w:rsidRDefault="00495DAA" w:rsidP="00E507AC">
      <w:pPr>
        <w:tabs>
          <w:tab w:val="left" w:pos="851"/>
        </w:tabs>
        <w:spacing w:after="120"/>
        <w:jc w:val="both"/>
        <w:rPr>
          <w:rFonts w:ascii="Book Antiqua" w:hAnsi="Book Antiqua"/>
          <w:color w:val="000000"/>
        </w:rPr>
      </w:pPr>
    </w:p>
    <w:p w:rsidR="008C2B5A" w:rsidRPr="007178BF" w:rsidRDefault="008C2B5A" w:rsidP="008C2B5A">
      <w:pPr>
        <w:spacing w:after="120"/>
        <w:ind w:left="2268"/>
        <w:jc w:val="both"/>
        <w:rPr>
          <w:rFonts w:ascii="Book Antiqua" w:hAnsi="Book Antiqua"/>
          <w:sz w:val="18"/>
          <w:szCs w:val="18"/>
        </w:rPr>
      </w:pPr>
      <w:r w:rsidRPr="007178BF">
        <w:rPr>
          <w:rFonts w:ascii="Book Antiqua" w:hAnsi="Book Antiqua"/>
          <w:sz w:val="18"/>
          <w:szCs w:val="18"/>
        </w:rPr>
        <w:t>[...] o procedimento administrativo vinculado por meio do qual os entes da Administração Pública e aqueles por ela controlados selecionam a melhor proposta entre as oferecidas pelos vários interessados, com dois objetivos – a celebração de contrato, ou a obtenção do melhor trabalho técnico, artístico ou cientifico.</w:t>
      </w:r>
    </w:p>
    <w:p w:rsidR="008C2B5A" w:rsidRPr="007178BF" w:rsidRDefault="008C2B5A" w:rsidP="008C2B5A">
      <w:pPr>
        <w:spacing w:after="120"/>
        <w:ind w:firstLine="851"/>
        <w:jc w:val="both"/>
        <w:rPr>
          <w:rFonts w:ascii="Book Antiqua" w:hAnsi="Book Antiqua"/>
          <w:color w:val="000000"/>
        </w:rPr>
      </w:pPr>
    </w:p>
    <w:p w:rsidR="003621D4" w:rsidRPr="007178BF" w:rsidRDefault="008C2B5A" w:rsidP="001F118A">
      <w:pPr>
        <w:spacing w:after="120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 xml:space="preserve">            </w:t>
      </w:r>
      <w:r w:rsidR="00E507AC" w:rsidRPr="007178BF">
        <w:rPr>
          <w:rFonts w:ascii="Book Antiqua" w:hAnsi="Book Antiqua"/>
          <w:color w:val="000000"/>
        </w:rPr>
        <w:t xml:space="preserve"> </w:t>
      </w:r>
      <w:r w:rsidRPr="007178BF">
        <w:rPr>
          <w:rFonts w:ascii="Book Antiqua" w:hAnsi="Book Antiqua"/>
          <w:color w:val="000000"/>
        </w:rPr>
        <w:t xml:space="preserve">Em outras palavras, pode-se dizer que a licitação tem como objetivo: a) garantir que todos os interessados possam participar do processo em condições iguais (princípio da isonomia); b) selecionar a proposta mais vantajosa, que como é muito bem esclarecido na obra de Meirelles, </w:t>
      </w:r>
      <w:proofErr w:type="gramStart"/>
      <w:r w:rsidRPr="007178BF">
        <w:rPr>
          <w:rFonts w:ascii="Book Antiqua" w:hAnsi="Book Antiqua"/>
          <w:color w:val="000000"/>
        </w:rPr>
        <w:t>têm-se</w:t>
      </w:r>
      <w:proofErr w:type="gramEnd"/>
      <w:r w:rsidRPr="007178BF">
        <w:rPr>
          <w:rFonts w:ascii="Book Antiqua" w:hAnsi="Book Antiqua"/>
          <w:color w:val="000000"/>
        </w:rPr>
        <w:t xml:space="preserve"> como regra geral o menor preço, (MEIRELLES, 2007, p. 30); c) a promoção do desenvolvimento nacional sustentável.</w:t>
      </w:r>
    </w:p>
    <w:p w:rsidR="00817013" w:rsidRDefault="00817013" w:rsidP="00817013">
      <w:pPr>
        <w:tabs>
          <w:tab w:val="left" w:pos="709"/>
          <w:tab w:val="left" w:pos="851"/>
        </w:tabs>
        <w:jc w:val="both"/>
        <w:rPr>
          <w:rFonts w:ascii="Book Antiqua" w:hAnsi="Book Antiqua"/>
          <w:color w:val="000000" w:themeColor="text1"/>
        </w:rPr>
      </w:pPr>
    </w:p>
    <w:p w:rsidR="00CE051E" w:rsidRDefault="00817013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 w:rsidRPr="00724195">
        <w:rPr>
          <w:rFonts w:ascii="Book Antiqua" w:hAnsi="Book Antiqua"/>
          <w:color w:val="000000" w:themeColor="text1"/>
        </w:rPr>
        <w:t xml:space="preserve">Todavia, não compete </w:t>
      </w:r>
      <w:r w:rsidR="00CE051E">
        <w:rPr>
          <w:rFonts w:ascii="Book Antiqua" w:hAnsi="Book Antiqua"/>
          <w:color w:val="000000" w:themeColor="text1"/>
        </w:rPr>
        <w:t>à</w:t>
      </w:r>
      <w:r w:rsidRPr="00724195">
        <w:rPr>
          <w:rFonts w:ascii="Book Antiqua" w:hAnsi="Book Antiqua"/>
          <w:color w:val="000000" w:themeColor="text1"/>
        </w:rPr>
        <w:t xml:space="preserve"> </w:t>
      </w:r>
      <w:r w:rsidR="00CE051E">
        <w:rPr>
          <w:rFonts w:ascii="Book Antiqua" w:hAnsi="Book Antiqua"/>
          <w:color w:val="000000" w:themeColor="text1"/>
        </w:rPr>
        <w:t>Comissão Permanente de Licitações</w:t>
      </w:r>
      <w:r w:rsidRPr="00724195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24195">
        <w:rPr>
          <w:rFonts w:ascii="Book Antiqua" w:hAnsi="Book Antiqua"/>
          <w:color w:val="000000" w:themeColor="text1"/>
        </w:rPr>
        <w:t>imiscuir-se</w:t>
      </w:r>
      <w:proofErr w:type="gramEnd"/>
      <w:r w:rsidRPr="00724195">
        <w:rPr>
          <w:rFonts w:ascii="Book Antiqua" w:hAnsi="Book Antiqua"/>
          <w:color w:val="000000" w:themeColor="text1"/>
        </w:rPr>
        <w:t xml:space="preserve"> na conveniência ou na oportunidade dos atos praticados no âmbito do setor requerente, nem analisa aspectos de natureza eminentem</w:t>
      </w:r>
      <w:r>
        <w:rPr>
          <w:rFonts w:ascii="Book Antiqua" w:hAnsi="Book Antiqua"/>
          <w:color w:val="000000" w:themeColor="text1"/>
        </w:rPr>
        <w:t xml:space="preserve">ente técnica ou administrativa. </w:t>
      </w:r>
    </w:p>
    <w:p w:rsidR="00CE051E" w:rsidRDefault="00CE051E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9C30D0" w:rsidRDefault="00C4231E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Diante da</w:t>
      </w:r>
      <w:r w:rsidR="00640FBF">
        <w:rPr>
          <w:rFonts w:ascii="Book Antiqua" w:hAnsi="Book Antiqua"/>
          <w:color w:val="000000" w:themeColor="text1"/>
        </w:rPr>
        <w:t>s impugnações</w:t>
      </w:r>
      <w:r>
        <w:rPr>
          <w:rFonts w:ascii="Book Antiqua" w:hAnsi="Book Antiqua"/>
          <w:color w:val="000000" w:themeColor="text1"/>
        </w:rPr>
        <w:t xml:space="preserve"> recebida</w:t>
      </w:r>
      <w:r w:rsidR="00640FB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o</w:t>
      </w:r>
      <w:r w:rsidR="00640FBF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 referido</w:t>
      </w:r>
      <w:r w:rsidR="00640FBF">
        <w:rPr>
          <w:rFonts w:ascii="Book Antiqua" w:hAnsi="Book Antiqua"/>
          <w:color w:val="000000" w:themeColor="text1"/>
        </w:rPr>
        <w:t>s</w:t>
      </w:r>
      <w:r w:rsidR="009C30D0">
        <w:rPr>
          <w:rFonts w:ascii="Book Antiqua" w:hAnsi="Book Antiqua"/>
          <w:color w:val="000000" w:themeColor="text1"/>
        </w:rPr>
        <w:t xml:space="preserve"> documento</w:t>
      </w:r>
      <w:r w:rsidR="00640FBF">
        <w:rPr>
          <w:rFonts w:ascii="Book Antiqua" w:hAnsi="Book Antiqua"/>
          <w:color w:val="000000" w:themeColor="text1"/>
        </w:rPr>
        <w:t>s</w:t>
      </w:r>
      <w:r w:rsidR="009C30D0">
        <w:rPr>
          <w:rFonts w:ascii="Book Antiqua" w:hAnsi="Book Antiqua"/>
          <w:color w:val="000000" w:themeColor="text1"/>
        </w:rPr>
        <w:t xml:space="preserve"> fo</w:t>
      </w:r>
      <w:r w:rsidR="00640FBF">
        <w:rPr>
          <w:rFonts w:ascii="Book Antiqua" w:hAnsi="Book Antiqua"/>
          <w:color w:val="000000" w:themeColor="text1"/>
        </w:rPr>
        <w:t>ram</w:t>
      </w:r>
      <w:r w:rsidR="009C30D0">
        <w:rPr>
          <w:rFonts w:ascii="Book Antiqua" w:hAnsi="Book Antiqua"/>
          <w:color w:val="000000" w:themeColor="text1"/>
        </w:rPr>
        <w:t xml:space="preserve"> encaminhado</w:t>
      </w:r>
      <w:r w:rsidR="00640FBF">
        <w:rPr>
          <w:rFonts w:ascii="Book Antiqua" w:hAnsi="Book Antiqua"/>
          <w:color w:val="000000" w:themeColor="text1"/>
        </w:rPr>
        <w:t>s</w:t>
      </w:r>
      <w:r w:rsidR="009C30D0">
        <w:rPr>
          <w:rFonts w:ascii="Book Antiqua" w:hAnsi="Book Antiqua"/>
          <w:color w:val="000000" w:themeColor="text1"/>
        </w:rPr>
        <w:t xml:space="preserve"> a</w:t>
      </w:r>
      <w:r>
        <w:rPr>
          <w:rFonts w:ascii="Book Antiqua" w:hAnsi="Book Antiqua"/>
          <w:color w:val="000000" w:themeColor="text1"/>
        </w:rPr>
        <w:t>o requisitante</w:t>
      </w:r>
      <w:r w:rsidR="00640FB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para análise técnica</w:t>
      </w:r>
      <w:r w:rsidR="009C30D0">
        <w:rPr>
          <w:rFonts w:ascii="Book Antiqua" w:hAnsi="Book Antiqua"/>
          <w:color w:val="000000" w:themeColor="text1"/>
        </w:rPr>
        <w:t xml:space="preserve"> e orientação na decisão a ser tomada</w:t>
      </w:r>
      <w:r>
        <w:rPr>
          <w:rFonts w:ascii="Book Antiqua" w:hAnsi="Book Antiqua"/>
          <w:color w:val="000000" w:themeColor="text1"/>
        </w:rPr>
        <w:t xml:space="preserve">. </w:t>
      </w:r>
    </w:p>
    <w:p w:rsidR="009C30D0" w:rsidRDefault="009C30D0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724195" w:rsidRDefault="00903B25" w:rsidP="0013381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 w:rsidRPr="007178BF">
        <w:rPr>
          <w:rFonts w:ascii="Book Antiqua" w:hAnsi="Book Antiqua"/>
          <w:color w:val="000000" w:themeColor="text1"/>
        </w:rPr>
        <w:t>Exposto isso</w:t>
      </w:r>
      <w:r w:rsidR="00CE051E">
        <w:rPr>
          <w:rFonts w:ascii="Book Antiqua" w:hAnsi="Book Antiqua"/>
          <w:color w:val="000000" w:themeColor="text1"/>
        </w:rPr>
        <w:t>,</w:t>
      </w:r>
      <w:r w:rsidRPr="007178BF">
        <w:rPr>
          <w:rFonts w:ascii="Book Antiqua" w:hAnsi="Book Antiqua"/>
          <w:color w:val="000000" w:themeColor="text1"/>
        </w:rPr>
        <w:t xml:space="preserve"> passamos a analisar a pertinência</w:t>
      </w:r>
      <w:r w:rsidR="00724195">
        <w:rPr>
          <w:rFonts w:ascii="Book Antiqua" w:hAnsi="Book Antiqua"/>
          <w:color w:val="000000" w:themeColor="text1"/>
        </w:rPr>
        <w:t xml:space="preserve"> da</w:t>
      </w:r>
      <w:r w:rsidR="00640FBF">
        <w:rPr>
          <w:rFonts w:ascii="Book Antiqua" w:hAnsi="Book Antiqua"/>
          <w:color w:val="000000" w:themeColor="text1"/>
        </w:rPr>
        <w:t>s</w:t>
      </w:r>
      <w:r w:rsidR="00724195">
        <w:rPr>
          <w:rFonts w:ascii="Book Antiqua" w:hAnsi="Book Antiqua"/>
          <w:color w:val="000000" w:themeColor="text1"/>
        </w:rPr>
        <w:t xml:space="preserve"> impugnaç</w:t>
      </w:r>
      <w:r w:rsidR="00640FBF">
        <w:rPr>
          <w:rFonts w:ascii="Book Antiqua" w:hAnsi="Book Antiqua"/>
          <w:color w:val="000000" w:themeColor="text1"/>
        </w:rPr>
        <w:t>ões</w:t>
      </w:r>
      <w:r w:rsidR="00724195">
        <w:rPr>
          <w:rFonts w:ascii="Book Antiqua" w:hAnsi="Book Antiqua"/>
          <w:color w:val="000000" w:themeColor="text1"/>
        </w:rPr>
        <w:t>, referente</w:t>
      </w:r>
      <w:r w:rsidR="00640FBF">
        <w:rPr>
          <w:rFonts w:ascii="Book Antiqua" w:hAnsi="Book Antiqua"/>
          <w:color w:val="000000" w:themeColor="text1"/>
        </w:rPr>
        <w:t>s</w:t>
      </w:r>
      <w:r w:rsidR="00724195">
        <w:rPr>
          <w:rFonts w:ascii="Book Antiqua" w:hAnsi="Book Antiqua"/>
          <w:color w:val="000000" w:themeColor="text1"/>
        </w:rPr>
        <w:t xml:space="preserve"> </w:t>
      </w:r>
      <w:r w:rsidR="00FD185A">
        <w:rPr>
          <w:rFonts w:ascii="Book Antiqua" w:hAnsi="Book Antiqua"/>
          <w:color w:val="000000" w:themeColor="text1"/>
        </w:rPr>
        <w:t>aos itens 3.4.3 e 3.4.4 do Edital da Concorrência nº 03/2020</w:t>
      </w:r>
      <w:r w:rsidR="006F2941">
        <w:rPr>
          <w:rFonts w:ascii="Book Antiqua" w:hAnsi="Book Antiqua"/>
          <w:color w:val="000000" w:themeColor="text1"/>
        </w:rPr>
        <w:t xml:space="preserve"> Processo Administrativo nº 162/2020</w:t>
      </w:r>
      <w:r w:rsidR="00FD185A">
        <w:rPr>
          <w:rFonts w:ascii="Book Antiqua" w:hAnsi="Book Antiqua"/>
          <w:color w:val="000000" w:themeColor="text1"/>
        </w:rPr>
        <w:t xml:space="preserve">, onde consta a exigência de comprovação de Qualificação Técnica, sendo o item 3.4.3 </w:t>
      </w:r>
      <w:r w:rsidR="006F2941">
        <w:rPr>
          <w:rFonts w:ascii="Book Antiqua" w:hAnsi="Book Antiqua"/>
          <w:color w:val="000000" w:themeColor="text1"/>
        </w:rPr>
        <w:t>(</w:t>
      </w:r>
      <w:r w:rsidR="00FD185A" w:rsidRPr="00FD185A">
        <w:rPr>
          <w:rFonts w:ascii="Book Antiqua" w:hAnsi="Book Antiqua"/>
          <w:color w:val="000000" w:themeColor="text1"/>
        </w:rPr>
        <w:t>CAPACIDADE TÉCNICO-OPERACIONAL</w:t>
      </w:r>
      <w:r w:rsidR="006F2941">
        <w:rPr>
          <w:rFonts w:ascii="Book Antiqua" w:hAnsi="Book Antiqua"/>
          <w:color w:val="000000" w:themeColor="text1"/>
        </w:rPr>
        <w:t>) e o item 3.4.4 (CAPACIDADE TÉCNICO-PROFISSIONAL).</w:t>
      </w:r>
    </w:p>
    <w:p w:rsidR="00FD185A" w:rsidRDefault="00FD185A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133810" w:rsidRDefault="00133810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De acordo com </w:t>
      </w:r>
      <w:r w:rsidR="00291FBE">
        <w:rPr>
          <w:rFonts w:ascii="Book Antiqua" w:hAnsi="Book Antiqua"/>
          <w:color w:val="000000" w:themeColor="text1"/>
        </w:rPr>
        <w:t>os responsáveis técnicos, mediante consulta realizada ao Projetista do Processo e diante da análise dos argumentos da</w:t>
      </w:r>
      <w:r w:rsidR="00640FBF">
        <w:rPr>
          <w:rFonts w:ascii="Book Antiqua" w:hAnsi="Book Antiqua"/>
          <w:color w:val="000000" w:themeColor="text1"/>
        </w:rPr>
        <w:t>s</w:t>
      </w:r>
      <w:r w:rsidR="00291FBE">
        <w:rPr>
          <w:rFonts w:ascii="Book Antiqua" w:hAnsi="Book Antiqua"/>
          <w:color w:val="000000" w:themeColor="text1"/>
        </w:rPr>
        <w:t xml:space="preserve"> Impugnaç</w:t>
      </w:r>
      <w:r w:rsidR="00640FBF">
        <w:rPr>
          <w:rFonts w:ascii="Book Antiqua" w:hAnsi="Book Antiqua"/>
          <w:color w:val="000000" w:themeColor="text1"/>
        </w:rPr>
        <w:t>ões</w:t>
      </w:r>
      <w:r w:rsidR="00291FBE">
        <w:rPr>
          <w:rFonts w:ascii="Book Antiqua" w:hAnsi="Book Antiqua"/>
          <w:color w:val="000000" w:themeColor="text1"/>
        </w:rPr>
        <w:t xml:space="preserve"> ora examinada</w:t>
      </w:r>
      <w:r w:rsidR="00640FBF">
        <w:rPr>
          <w:rFonts w:ascii="Book Antiqua" w:hAnsi="Book Antiqua"/>
          <w:color w:val="000000" w:themeColor="text1"/>
        </w:rPr>
        <w:t>s</w:t>
      </w:r>
      <w:r w:rsidR="00291FBE">
        <w:rPr>
          <w:rFonts w:ascii="Book Antiqua" w:hAnsi="Book Antiqua"/>
          <w:color w:val="000000" w:themeColor="text1"/>
        </w:rPr>
        <w:t xml:space="preserve">, tem-se a esclarecer que existe a necessidade da </w:t>
      </w:r>
      <w:r w:rsidR="00291FBE" w:rsidRPr="00291FBE">
        <w:rPr>
          <w:rFonts w:ascii="Book Antiqua" w:hAnsi="Book Antiqua"/>
          <w:color w:val="000000" w:themeColor="text1"/>
        </w:rPr>
        <w:t>pré-operação do sistema</w:t>
      </w:r>
      <w:r w:rsidR="00291FBE">
        <w:rPr>
          <w:rFonts w:ascii="Book Antiqua" w:hAnsi="Book Antiqua"/>
          <w:color w:val="000000" w:themeColor="text1"/>
        </w:rPr>
        <w:t>,</w:t>
      </w:r>
      <w:r w:rsidR="00291FBE" w:rsidRPr="00291FBE">
        <w:rPr>
          <w:rFonts w:ascii="Book Antiqua" w:hAnsi="Book Antiqua"/>
          <w:color w:val="000000" w:themeColor="text1"/>
        </w:rPr>
        <w:t xml:space="preserve"> para que a respectiva </w:t>
      </w:r>
      <w:r w:rsidR="00291FBE">
        <w:rPr>
          <w:rFonts w:ascii="Book Antiqua" w:hAnsi="Book Antiqua"/>
          <w:color w:val="000000" w:themeColor="text1"/>
        </w:rPr>
        <w:t>E</w:t>
      </w:r>
      <w:r w:rsidR="00291FBE" w:rsidRPr="00291FBE">
        <w:rPr>
          <w:rFonts w:ascii="Book Antiqua" w:hAnsi="Book Antiqua"/>
          <w:color w:val="000000" w:themeColor="text1"/>
        </w:rPr>
        <w:t>stação</w:t>
      </w:r>
      <w:r w:rsidR="00291FBE">
        <w:rPr>
          <w:rFonts w:ascii="Book Antiqua" w:hAnsi="Book Antiqua"/>
          <w:color w:val="000000" w:themeColor="text1"/>
        </w:rPr>
        <w:t xml:space="preserve"> </w:t>
      </w:r>
      <w:r w:rsidR="00291FBE" w:rsidRPr="00291FBE">
        <w:rPr>
          <w:rFonts w:ascii="Book Antiqua" w:hAnsi="Book Antiqua"/>
          <w:color w:val="000000" w:themeColor="text1"/>
        </w:rPr>
        <w:t xml:space="preserve">seja entregue ao </w:t>
      </w:r>
      <w:r w:rsidR="00291FBE">
        <w:rPr>
          <w:rFonts w:ascii="Book Antiqua" w:hAnsi="Book Antiqua"/>
          <w:color w:val="000000" w:themeColor="text1"/>
        </w:rPr>
        <w:t>M</w:t>
      </w:r>
      <w:r w:rsidR="00291FBE" w:rsidRPr="00291FBE">
        <w:rPr>
          <w:rFonts w:ascii="Book Antiqua" w:hAnsi="Book Antiqua"/>
          <w:color w:val="000000" w:themeColor="text1"/>
        </w:rPr>
        <w:t>unicípio em operação e o sistema como um todo se torne funcional, por isso a comprovação da operação.</w:t>
      </w:r>
    </w:p>
    <w:p w:rsidR="00291FBE" w:rsidRPr="00291FBE" w:rsidRDefault="00291FBE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172E23" w:rsidRDefault="00291FBE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Ou seja, </w:t>
      </w:r>
      <w:r w:rsidR="00172E23" w:rsidRPr="00291FBE">
        <w:rPr>
          <w:rFonts w:ascii="Book Antiqua" w:hAnsi="Book Antiqua"/>
          <w:color w:val="000000" w:themeColor="text1"/>
        </w:rPr>
        <w:t>existe a necessidade da operação inicial do sistema</w:t>
      </w:r>
      <w:r w:rsidR="00172E23">
        <w:rPr>
          <w:rFonts w:ascii="Book Antiqua" w:hAnsi="Book Antiqua"/>
          <w:color w:val="000000" w:themeColor="text1"/>
        </w:rPr>
        <w:t>,</w:t>
      </w:r>
      <w:r w:rsidR="00172E23" w:rsidRPr="00291FBE">
        <w:rPr>
          <w:rFonts w:ascii="Book Antiqua" w:hAnsi="Book Antiqua"/>
          <w:color w:val="000000" w:themeColor="text1"/>
        </w:rPr>
        <w:t xml:space="preserve"> a fim de garantir a “funcionalidade” da obra. </w:t>
      </w:r>
      <w:r w:rsidR="00172E23">
        <w:rPr>
          <w:rFonts w:ascii="Book Antiqua" w:hAnsi="Book Antiqua"/>
          <w:color w:val="000000" w:themeColor="text1"/>
        </w:rPr>
        <w:t>T</w:t>
      </w:r>
      <w:r w:rsidR="00172E23" w:rsidRPr="00291FBE">
        <w:rPr>
          <w:rFonts w:ascii="Book Antiqua" w:hAnsi="Book Antiqua"/>
          <w:color w:val="000000" w:themeColor="text1"/>
        </w:rPr>
        <w:t>anto a rede coletora, estações elevatórias e todos os equipamentos da estação de tratamento</w:t>
      </w:r>
      <w:r w:rsidR="00172E23">
        <w:rPr>
          <w:rFonts w:ascii="Book Antiqua" w:hAnsi="Book Antiqua"/>
          <w:color w:val="000000" w:themeColor="text1"/>
        </w:rPr>
        <w:t>,</w:t>
      </w:r>
      <w:r w:rsidR="00172E23" w:rsidRPr="00291FBE">
        <w:rPr>
          <w:rFonts w:ascii="Book Antiqua" w:hAnsi="Book Antiqua"/>
          <w:color w:val="000000" w:themeColor="text1"/>
        </w:rPr>
        <w:t xml:space="preserve"> deverão ser entregues a contratante em funcionamento e operacionais.</w:t>
      </w:r>
      <w:r w:rsidRPr="00291FBE">
        <w:rPr>
          <w:rFonts w:ascii="Book Antiqua" w:hAnsi="Book Antiqua"/>
          <w:color w:val="000000" w:themeColor="text1"/>
        </w:rPr>
        <w:t xml:space="preserve"> </w:t>
      </w:r>
    </w:p>
    <w:p w:rsidR="00172E23" w:rsidRDefault="00172E23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FD185A" w:rsidRDefault="00172E23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P</w:t>
      </w:r>
      <w:r w:rsidRPr="00291FBE">
        <w:rPr>
          <w:rFonts w:ascii="Book Antiqua" w:hAnsi="Book Antiqua"/>
          <w:color w:val="000000" w:themeColor="text1"/>
        </w:rPr>
        <w:t>ortanto</w:t>
      </w:r>
      <w:r>
        <w:rPr>
          <w:rFonts w:ascii="Book Antiqua" w:hAnsi="Book Antiqua"/>
          <w:color w:val="000000" w:themeColor="text1"/>
        </w:rPr>
        <w:t>,</w:t>
      </w:r>
      <w:r w:rsidRPr="00291FBE">
        <w:rPr>
          <w:rFonts w:ascii="Book Antiqua" w:hAnsi="Book Antiqua"/>
          <w:color w:val="000000" w:themeColor="text1"/>
        </w:rPr>
        <w:t xml:space="preserve"> a operação in</w:t>
      </w:r>
      <w:r>
        <w:rPr>
          <w:rFonts w:ascii="Book Antiqua" w:hAnsi="Book Antiqua"/>
          <w:color w:val="000000" w:themeColor="text1"/>
        </w:rPr>
        <w:t>i</w:t>
      </w:r>
      <w:r w:rsidRPr="00291FBE">
        <w:rPr>
          <w:rFonts w:ascii="Book Antiqua" w:hAnsi="Book Antiqua"/>
          <w:color w:val="000000" w:themeColor="text1"/>
        </w:rPr>
        <w:t>cial do sistema deverá ser executada por profissional com atestada capacidade técnica para esse tipo de serviço</w:t>
      </w:r>
      <w:r w:rsidR="00291FBE" w:rsidRPr="00291FBE">
        <w:rPr>
          <w:rFonts w:ascii="Book Antiqua" w:hAnsi="Book Antiqua"/>
          <w:color w:val="000000" w:themeColor="text1"/>
        </w:rPr>
        <w:t>.</w:t>
      </w:r>
    </w:p>
    <w:p w:rsidR="00D06AE4" w:rsidRDefault="00D06AE4" w:rsidP="009C30D0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</w:p>
    <w:p w:rsidR="00D06AE4" w:rsidRPr="00291FBE" w:rsidRDefault="00D06AE4" w:rsidP="00D06AE4">
      <w:pPr>
        <w:tabs>
          <w:tab w:val="left" w:pos="709"/>
          <w:tab w:val="left" w:pos="851"/>
        </w:tabs>
        <w:ind w:firstLine="851"/>
        <w:jc w:val="both"/>
        <w:rPr>
          <w:rFonts w:ascii="Book Antiqua" w:hAnsi="Book Antiqua"/>
          <w:color w:val="000000" w:themeColor="text1"/>
        </w:rPr>
      </w:pPr>
      <w:r w:rsidRPr="00291FBE">
        <w:rPr>
          <w:rFonts w:ascii="Book Antiqua" w:hAnsi="Book Antiqua"/>
          <w:color w:val="000000" w:themeColor="text1"/>
        </w:rPr>
        <w:t>O Edital permite consórcio justamente por se tratar de um processo complexo, sendo assim, possibilita a ampla participação e não é restritivo.</w:t>
      </w:r>
    </w:p>
    <w:p w:rsidR="00817013" w:rsidRDefault="00817013" w:rsidP="009E2472">
      <w:pPr>
        <w:tabs>
          <w:tab w:val="left" w:pos="709"/>
          <w:tab w:val="left" w:pos="851"/>
        </w:tabs>
        <w:jc w:val="both"/>
        <w:rPr>
          <w:rFonts w:ascii="Book Antiqua" w:hAnsi="Book Antiqua"/>
          <w:color w:val="000000" w:themeColor="text1"/>
        </w:rPr>
      </w:pPr>
    </w:p>
    <w:p w:rsidR="002A31BA" w:rsidRPr="007178BF" w:rsidRDefault="00DD653B" w:rsidP="00376A24">
      <w:pPr>
        <w:widowControl w:val="0"/>
        <w:spacing w:after="120"/>
        <w:ind w:firstLine="709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lastRenderedPageBreak/>
        <w:t>Como se pode verificar</w:t>
      </w:r>
      <w:r w:rsidR="00172E23">
        <w:rPr>
          <w:rFonts w:ascii="Book Antiqua" w:hAnsi="Book Antiqua"/>
          <w:color w:val="000000"/>
        </w:rPr>
        <w:t xml:space="preserve">, as exigências se justificam e são necessárias, </w:t>
      </w:r>
      <w:r w:rsidR="00687BC8" w:rsidRPr="007178BF">
        <w:rPr>
          <w:rFonts w:ascii="Book Antiqua" w:hAnsi="Book Antiqua"/>
        </w:rPr>
        <w:t>as</w:t>
      </w:r>
      <w:r w:rsidRPr="007178BF">
        <w:rPr>
          <w:rFonts w:ascii="Book Antiqua" w:hAnsi="Book Antiqua"/>
        </w:rPr>
        <w:t xml:space="preserve"> regras do Edital estão</w:t>
      </w:r>
      <w:r w:rsidRPr="007178BF">
        <w:rPr>
          <w:rFonts w:ascii="Book Antiqua" w:hAnsi="Book Antiqua"/>
          <w:b/>
          <w:color w:val="C00000"/>
        </w:rPr>
        <w:t xml:space="preserve"> </w:t>
      </w:r>
      <w:r w:rsidRPr="007178BF">
        <w:rPr>
          <w:rFonts w:ascii="Book Antiqua" w:hAnsi="Book Antiqua"/>
          <w:color w:val="000000"/>
        </w:rPr>
        <w:t xml:space="preserve">de acordo com a Constituição Federal e não possui nenhuma irregularidade na aplicação da Lei Federal </w:t>
      </w:r>
      <w:r w:rsidR="00AB13DC" w:rsidRPr="007178BF">
        <w:rPr>
          <w:rFonts w:ascii="Book Antiqua" w:hAnsi="Book Antiqua"/>
          <w:color w:val="000000"/>
        </w:rPr>
        <w:t xml:space="preserve">n° </w:t>
      </w:r>
      <w:r w:rsidRPr="007178BF">
        <w:rPr>
          <w:rFonts w:ascii="Book Antiqua" w:hAnsi="Book Antiqua"/>
          <w:color w:val="000000"/>
        </w:rPr>
        <w:t>8.666/1993</w:t>
      </w:r>
      <w:r w:rsidRPr="007178BF">
        <w:rPr>
          <w:rFonts w:ascii="Book Antiqua" w:hAnsi="Book Antiqua"/>
        </w:rPr>
        <w:t xml:space="preserve">, </w:t>
      </w:r>
      <w:r w:rsidRPr="007178BF">
        <w:rPr>
          <w:rFonts w:ascii="Book Antiqua" w:hAnsi="Book Antiqua"/>
          <w:color w:val="000000"/>
        </w:rPr>
        <w:t>sendo que na omissão d</w:t>
      </w:r>
      <w:r w:rsidR="00172E23">
        <w:rPr>
          <w:rFonts w:ascii="Book Antiqua" w:hAnsi="Book Antiqua"/>
          <w:color w:val="000000"/>
        </w:rPr>
        <w:t>esta</w:t>
      </w:r>
      <w:r w:rsidRPr="007178BF">
        <w:rPr>
          <w:rFonts w:ascii="Book Antiqua" w:hAnsi="Book Antiqua"/>
          <w:color w:val="000000"/>
        </w:rPr>
        <w:t>, o Edital está resguardado na mais seleta doutrina pátria, na jurisprudência do Tribunal de Contas da União – TCU e do Tribunal de Contas do Estado de Santa Catarina.</w:t>
      </w:r>
    </w:p>
    <w:p w:rsidR="008C2B5A" w:rsidRPr="007178BF" w:rsidRDefault="008C2B5A" w:rsidP="00E507AC">
      <w:pPr>
        <w:widowControl w:val="0"/>
        <w:spacing w:after="120"/>
        <w:jc w:val="both"/>
        <w:rPr>
          <w:rFonts w:ascii="Book Antiqua" w:hAnsi="Book Antiqua"/>
          <w:color w:val="000000"/>
        </w:rPr>
      </w:pPr>
    </w:p>
    <w:p w:rsidR="00172E23" w:rsidRDefault="008C2B5A" w:rsidP="00172E23">
      <w:pPr>
        <w:pStyle w:val="PargrafodaLista"/>
        <w:widowControl w:val="0"/>
        <w:numPr>
          <w:ilvl w:val="0"/>
          <w:numId w:val="9"/>
        </w:numPr>
        <w:spacing w:after="120"/>
        <w:jc w:val="both"/>
        <w:rPr>
          <w:rFonts w:ascii="Book Antiqua" w:hAnsi="Book Antiqua"/>
          <w:b/>
          <w:color w:val="000000"/>
        </w:rPr>
      </w:pPr>
      <w:r w:rsidRPr="00172E23">
        <w:rPr>
          <w:rFonts w:ascii="Book Antiqua" w:hAnsi="Book Antiqua"/>
          <w:b/>
          <w:color w:val="000000"/>
        </w:rPr>
        <w:t>DA DECISÃO</w:t>
      </w:r>
    </w:p>
    <w:p w:rsidR="00172E23" w:rsidRPr="00172E23" w:rsidRDefault="00172E23" w:rsidP="00172E23">
      <w:pPr>
        <w:pStyle w:val="PargrafodaLista"/>
        <w:widowControl w:val="0"/>
        <w:spacing w:after="120"/>
        <w:ind w:left="1069"/>
        <w:jc w:val="both"/>
        <w:rPr>
          <w:rFonts w:ascii="Book Antiqua" w:hAnsi="Book Antiqua"/>
          <w:b/>
          <w:color w:val="000000"/>
        </w:rPr>
      </w:pPr>
    </w:p>
    <w:p w:rsidR="003770A2" w:rsidRPr="007178BF" w:rsidRDefault="003770A2" w:rsidP="003770A2">
      <w:pPr>
        <w:widowControl w:val="0"/>
        <w:spacing w:after="120"/>
        <w:ind w:firstLine="709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>Diante disto, decide-se pelo INDEFERIMENTO ao</w:t>
      </w:r>
      <w:r w:rsidR="00640FBF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ato</w:t>
      </w:r>
      <w:r w:rsidR="00640FBF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impugnatório</w:t>
      </w:r>
      <w:r w:rsidR="00640FBF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>, julgando IMPROCEDENTE</w:t>
      </w:r>
      <w:r w:rsidR="00640FBF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a</w:t>
      </w:r>
      <w:r w:rsidR="00640FBF">
        <w:rPr>
          <w:rFonts w:ascii="Book Antiqua" w:hAnsi="Book Antiqua"/>
          <w:color w:val="000000"/>
        </w:rPr>
        <w:t>s</w:t>
      </w:r>
      <w:r w:rsidRPr="007178BF">
        <w:rPr>
          <w:rFonts w:ascii="Book Antiqua" w:hAnsi="Book Antiqua"/>
          <w:color w:val="000000"/>
        </w:rPr>
        <w:t xml:space="preserve"> </w:t>
      </w:r>
      <w:r w:rsidR="00640FBF">
        <w:rPr>
          <w:rFonts w:ascii="Book Antiqua" w:hAnsi="Book Antiqua"/>
          <w:color w:val="000000"/>
        </w:rPr>
        <w:t>impugnações</w:t>
      </w:r>
      <w:r w:rsidRPr="007178BF">
        <w:rPr>
          <w:rFonts w:ascii="Book Antiqua" w:hAnsi="Book Antiqua"/>
          <w:color w:val="000000"/>
        </w:rPr>
        <w:t>, sendo pertinente que, as</w:t>
      </w:r>
      <w:r w:rsidR="00A17A05" w:rsidRPr="007178BF">
        <w:rPr>
          <w:rFonts w:ascii="Book Antiqua" w:hAnsi="Book Antiqua"/>
          <w:color w:val="000000"/>
        </w:rPr>
        <w:t xml:space="preserve"> regras permaneçam intactas no e</w:t>
      </w:r>
      <w:r w:rsidRPr="007178BF">
        <w:rPr>
          <w:rFonts w:ascii="Book Antiqua" w:hAnsi="Book Antiqua"/>
          <w:color w:val="000000"/>
        </w:rPr>
        <w:t>dital do proc</w:t>
      </w:r>
      <w:r w:rsidR="00A17A05" w:rsidRPr="007178BF">
        <w:rPr>
          <w:rFonts w:ascii="Book Antiqua" w:hAnsi="Book Antiqua"/>
          <w:color w:val="000000"/>
        </w:rPr>
        <w:t>esso de l</w:t>
      </w:r>
      <w:r w:rsidRPr="007178BF">
        <w:rPr>
          <w:rFonts w:ascii="Book Antiqua" w:hAnsi="Book Antiqua"/>
          <w:color w:val="000000"/>
        </w:rPr>
        <w:t>icitação</w:t>
      </w:r>
      <w:r w:rsidR="00172E23">
        <w:rPr>
          <w:rFonts w:ascii="Book Antiqua" w:hAnsi="Book Antiqua"/>
          <w:color w:val="000000"/>
        </w:rPr>
        <w:t>,</w:t>
      </w:r>
      <w:r w:rsidRPr="007178BF">
        <w:rPr>
          <w:rFonts w:ascii="Book Antiqua" w:hAnsi="Book Antiqua"/>
          <w:color w:val="000000"/>
        </w:rPr>
        <w:t xml:space="preserve"> sem que haja prejuízos na competitivi</w:t>
      </w:r>
      <w:r w:rsidR="00172E23">
        <w:rPr>
          <w:rFonts w:ascii="Book Antiqua" w:hAnsi="Book Antiqua"/>
          <w:color w:val="000000"/>
        </w:rPr>
        <w:t xml:space="preserve">dade da Concorrência </w:t>
      </w:r>
      <w:r w:rsidR="00AB13DC" w:rsidRPr="007178BF">
        <w:rPr>
          <w:rFonts w:ascii="Book Antiqua" w:hAnsi="Book Antiqua"/>
          <w:color w:val="000000"/>
        </w:rPr>
        <w:t>nº 0</w:t>
      </w:r>
      <w:r w:rsidR="00172E23">
        <w:rPr>
          <w:rFonts w:ascii="Book Antiqua" w:hAnsi="Book Antiqua"/>
          <w:color w:val="000000"/>
        </w:rPr>
        <w:t>3</w:t>
      </w:r>
      <w:r w:rsidRPr="007178BF">
        <w:rPr>
          <w:rFonts w:ascii="Book Antiqua" w:hAnsi="Book Antiqua"/>
          <w:color w:val="000000"/>
        </w:rPr>
        <w:t xml:space="preserve">/2020 </w:t>
      </w:r>
      <w:r w:rsidR="00AB13DC" w:rsidRPr="007178BF">
        <w:rPr>
          <w:rFonts w:ascii="Book Antiqua" w:hAnsi="Book Antiqua"/>
          <w:color w:val="000000"/>
        </w:rPr>
        <w:t>| Processo Administrativo nº 1</w:t>
      </w:r>
      <w:r w:rsidR="00172E23">
        <w:rPr>
          <w:rFonts w:ascii="Book Antiqua" w:hAnsi="Book Antiqua"/>
          <w:color w:val="000000"/>
        </w:rPr>
        <w:t>62</w:t>
      </w:r>
      <w:r w:rsidRPr="007178BF">
        <w:rPr>
          <w:rFonts w:ascii="Book Antiqua" w:hAnsi="Book Antiqua"/>
          <w:color w:val="000000"/>
        </w:rPr>
        <w:t>/2020.</w:t>
      </w:r>
    </w:p>
    <w:p w:rsidR="008C2B5A" w:rsidRPr="007178BF" w:rsidRDefault="009C49AB" w:rsidP="00A96EB9">
      <w:pPr>
        <w:widowControl w:val="0"/>
        <w:spacing w:after="120"/>
        <w:ind w:firstLine="709"/>
        <w:jc w:val="both"/>
        <w:rPr>
          <w:rFonts w:ascii="Book Antiqua" w:hAnsi="Book Antiqua"/>
          <w:color w:val="000000"/>
        </w:rPr>
      </w:pPr>
      <w:r w:rsidRPr="007178BF">
        <w:rPr>
          <w:rFonts w:ascii="Book Antiqua" w:hAnsi="Book Antiqua"/>
          <w:color w:val="000000"/>
        </w:rPr>
        <w:t>R</w:t>
      </w:r>
      <w:r w:rsidR="003770A2" w:rsidRPr="007178BF">
        <w:rPr>
          <w:rFonts w:ascii="Book Antiqua" w:hAnsi="Book Antiqua"/>
          <w:color w:val="000000"/>
        </w:rPr>
        <w:t>eiteramos, ainda, o respeito d</w:t>
      </w:r>
      <w:r w:rsidR="00172E23">
        <w:rPr>
          <w:rFonts w:ascii="Book Antiqua" w:hAnsi="Book Antiqua"/>
          <w:color w:val="000000"/>
        </w:rPr>
        <w:t>a Comissão Permanente de Licitações</w:t>
      </w:r>
      <w:r w:rsidR="003770A2" w:rsidRPr="007178BF">
        <w:rPr>
          <w:rFonts w:ascii="Book Antiqua" w:hAnsi="Book Antiqua"/>
          <w:color w:val="000000"/>
        </w:rPr>
        <w:t>, e desta Administração, aos princípios constitucionais da legalidade e isonomia, e aos que regem as Contratações Públicas, os quais são: os princípios da moralidade, vinculação ao instrumento convocatório, impessoalidade, julgamento objetivo e da competitividade.</w:t>
      </w:r>
    </w:p>
    <w:p w:rsidR="00A96EB9" w:rsidRPr="007178BF" w:rsidRDefault="00A96EB9" w:rsidP="00A96EB9">
      <w:pPr>
        <w:widowControl w:val="0"/>
        <w:spacing w:after="120"/>
        <w:ind w:firstLine="709"/>
        <w:jc w:val="both"/>
        <w:rPr>
          <w:rFonts w:ascii="Book Antiqua" w:hAnsi="Book Antiqua"/>
          <w:color w:val="000000"/>
        </w:rPr>
      </w:pPr>
    </w:p>
    <w:p w:rsidR="008C2B5A" w:rsidRDefault="008C2B5A" w:rsidP="003770A2">
      <w:pPr>
        <w:widowControl w:val="0"/>
        <w:spacing w:after="120" w:line="360" w:lineRule="auto"/>
        <w:ind w:firstLine="708"/>
        <w:jc w:val="both"/>
        <w:rPr>
          <w:rFonts w:ascii="Book Antiqua" w:hAnsi="Book Antiqua"/>
        </w:rPr>
      </w:pPr>
      <w:r w:rsidRPr="007178BF">
        <w:rPr>
          <w:rFonts w:ascii="Book Antiqua" w:hAnsi="Book Antiqua"/>
        </w:rPr>
        <w:t>Atenciosamente,</w:t>
      </w:r>
    </w:p>
    <w:p w:rsidR="001B096D" w:rsidRDefault="001B096D" w:rsidP="003770A2">
      <w:pPr>
        <w:widowControl w:val="0"/>
        <w:spacing w:after="120" w:line="360" w:lineRule="auto"/>
        <w:ind w:firstLine="708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B096D" w:rsidTr="001B096D">
        <w:tc>
          <w:tcPr>
            <w:tcW w:w="9778" w:type="dxa"/>
          </w:tcPr>
          <w:p w:rsidR="001B096D" w:rsidRDefault="001B096D" w:rsidP="001B0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___________________________</w:t>
            </w:r>
          </w:p>
          <w:p w:rsidR="001B096D" w:rsidRPr="00952240" w:rsidRDefault="001B096D" w:rsidP="001B0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952240">
              <w:rPr>
                <w:rFonts w:ascii="Calibri" w:hAnsi="Calibri" w:cs="Calibri"/>
                <w:b/>
              </w:rPr>
              <w:t>DANIELA BARKHOFEN</w:t>
            </w:r>
          </w:p>
          <w:p w:rsidR="001B096D" w:rsidRDefault="001B096D" w:rsidP="001B096D">
            <w:pPr>
              <w:widowControl w:val="0"/>
              <w:spacing w:after="120" w:line="360" w:lineRule="auto"/>
              <w:jc w:val="center"/>
              <w:rPr>
                <w:rFonts w:ascii="Book Antiqua" w:hAnsi="Book Antiqua"/>
              </w:rPr>
            </w:pPr>
            <w:r w:rsidRPr="00952240">
              <w:rPr>
                <w:rFonts w:ascii="Calibri" w:hAnsi="Calibri" w:cs="Calibri"/>
              </w:rPr>
              <w:t>Presidente da CPL</w:t>
            </w:r>
          </w:p>
        </w:tc>
      </w:tr>
    </w:tbl>
    <w:p w:rsidR="00172E23" w:rsidRPr="007178BF" w:rsidRDefault="00172E23" w:rsidP="003770A2">
      <w:pPr>
        <w:widowControl w:val="0"/>
        <w:spacing w:after="120" w:line="360" w:lineRule="auto"/>
        <w:ind w:firstLine="708"/>
        <w:jc w:val="both"/>
        <w:rPr>
          <w:rFonts w:ascii="Book Antiqua" w:hAnsi="Book Antiqua"/>
        </w:rPr>
      </w:pPr>
    </w:p>
    <w:p w:rsidR="008C2B5A" w:rsidRPr="007178BF" w:rsidRDefault="008C2B5A" w:rsidP="00172E23">
      <w:pPr>
        <w:widowControl w:val="0"/>
        <w:spacing w:after="120" w:line="360" w:lineRule="auto"/>
        <w:jc w:val="both"/>
        <w:rPr>
          <w:rFonts w:ascii="Book Antiqua" w:hAnsi="Book Antiqua"/>
          <w:sz w:val="20"/>
          <w:szCs w:val="20"/>
        </w:rPr>
      </w:pPr>
    </w:p>
    <w:sectPr w:rsidR="008C2B5A" w:rsidRPr="007178BF" w:rsidSect="007178BF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D5" w:rsidRDefault="005F73D5" w:rsidP="00BB5A2C">
      <w:r>
        <w:separator/>
      </w:r>
    </w:p>
  </w:endnote>
  <w:endnote w:type="continuationSeparator" w:id="1">
    <w:p w:rsidR="005F73D5" w:rsidRDefault="005F73D5" w:rsidP="00BB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D5" w:rsidRDefault="00AB2E29" w:rsidP="007D5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73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3D5" w:rsidRDefault="005F73D5" w:rsidP="007D5A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D5" w:rsidRDefault="005F73D5" w:rsidP="00730397">
    <w:pPr>
      <w:pStyle w:val="Normal0"/>
      <w:jc w:val="center"/>
      <w:rPr>
        <w:rFonts w:ascii="Book Antiqua" w:eastAsia="Book Antiqua" w:hAnsi="Book Antiqua"/>
        <w:sz w:val="16"/>
        <w:szCs w:val="16"/>
      </w:rPr>
    </w:pPr>
    <w:r w:rsidRPr="009B7033">
      <w:rPr>
        <w:rFonts w:ascii="Book Antiqua" w:eastAsia="Book Antiqua" w:hAnsi="Book Antiqua"/>
        <w:sz w:val="16"/>
        <w:szCs w:val="16"/>
      </w:rPr>
      <w:t xml:space="preserve">Rua São Pedro, 128, 2° Andar – Edifício Edson Elias </w:t>
    </w:r>
    <w:proofErr w:type="spellStart"/>
    <w:r w:rsidRPr="009B7033">
      <w:rPr>
        <w:rFonts w:ascii="Book Antiqua" w:eastAsia="Book Antiqua" w:hAnsi="Book Antiqua"/>
        <w:sz w:val="16"/>
        <w:szCs w:val="16"/>
      </w:rPr>
      <w:t>Wieser</w:t>
    </w:r>
    <w:proofErr w:type="spellEnd"/>
    <w:r w:rsidRPr="009B7033">
      <w:rPr>
        <w:rFonts w:ascii="Book Antiqua" w:eastAsia="Book Antiqua" w:hAnsi="Book Antiqua"/>
        <w:sz w:val="16"/>
        <w:szCs w:val="16"/>
      </w:rPr>
      <w:t xml:space="preserve"> - Centro | 89.110-082 - Gaspar/SC | </w:t>
    </w:r>
    <w:r w:rsidRPr="009B7033">
      <w:rPr>
        <w:rFonts w:ascii="Book Antiqua" w:eastAsia="Book Antiqua" w:hAnsi="Book Antiqua"/>
        <w:color w:val="000000"/>
        <w:sz w:val="16"/>
        <w:szCs w:val="16"/>
      </w:rPr>
      <w:t xml:space="preserve">(47) 3331-6300 | </w:t>
    </w:r>
    <w:hyperlink r:id="rId1" w:history="1">
      <w:r w:rsidRPr="00D2635D">
        <w:rPr>
          <w:rStyle w:val="Hyperlink"/>
          <w:rFonts w:ascii="Book Antiqua" w:eastAsia="Book Antiqua" w:hAnsi="Book Antiqua"/>
          <w:sz w:val="16"/>
          <w:szCs w:val="16"/>
        </w:rPr>
        <w:t>www.gaspar.sc.gov.br</w:t>
      </w:r>
    </w:hyperlink>
  </w:p>
  <w:p w:rsidR="005F73D5" w:rsidRPr="009B7033" w:rsidRDefault="005F73D5" w:rsidP="00730397">
    <w:pPr>
      <w:pStyle w:val="Normal0"/>
      <w:jc w:val="center"/>
      <w:rPr>
        <w:rFonts w:ascii="Times New Roman" w:hAnsi="Times New Roman"/>
        <w:sz w:val="16"/>
        <w:szCs w:val="16"/>
      </w:rPr>
    </w:pPr>
  </w:p>
  <w:p w:rsidR="005F73D5" w:rsidRPr="005676F3" w:rsidRDefault="005F73D5" w:rsidP="00CA3FA3">
    <w:pPr>
      <w:pStyle w:val="Rodap"/>
      <w:jc w:val="right"/>
      <w:rPr>
        <w:rFonts w:ascii="Book Antiqua" w:hAnsi="Book Antiqua"/>
        <w:b/>
        <w:sz w:val="17"/>
        <w:szCs w:val="17"/>
      </w:rPr>
    </w:pPr>
    <w:r w:rsidRPr="005676F3">
      <w:rPr>
        <w:rFonts w:ascii="Book Antiqua" w:hAnsi="Book Antiqua"/>
        <w:sz w:val="17"/>
        <w:szCs w:val="17"/>
      </w:rPr>
      <w:t xml:space="preserve">Página </w:t>
    </w:r>
    <w:r w:rsidR="00AB2E29" w:rsidRPr="005676F3">
      <w:rPr>
        <w:rFonts w:ascii="Book Antiqua" w:hAnsi="Book Antiqua"/>
        <w:b/>
        <w:sz w:val="17"/>
        <w:szCs w:val="17"/>
      </w:rPr>
      <w:fldChar w:fldCharType="begin"/>
    </w:r>
    <w:r w:rsidRPr="005676F3">
      <w:rPr>
        <w:rFonts w:ascii="Book Antiqua" w:hAnsi="Book Antiqua"/>
        <w:b/>
        <w:sz w:val="17"/>
        <w:szCs w:val="17"/>
      </w:rPr>
      <w:instrText>PAGE</w:instrText>
    </w:r>
    <w:r w:rsidR="00AB2E29" w:rsidRPr="005676F3">
      <w:rPr>
        <w:rFonts w:ascii="Book Antiqua" w:hAnsi="Book Antiqua"/>
        <w:b/>
        <w:sz w:val="17"/>
        <w:szCs w:val="17"/>
      </w:rPr>
      <w:fldChar w:fldCharType="separate"/>
    </w:r>
    <w:r w:rsidR="008D621B">
      <w:rPr>
        <w:rFonts w:ascii="Book Antiqua" w:hAnsi="Book Antiqua"/>
        <w:b/>
        <w:noProof/>
        <w:sz w:val="17"/>
        <w:szCs w:val="17"/>
      </w:rPr>
      <w:t>1</w:t>
    </w:r>
    <w:r w:rsidR="00AB2E29" w:rsidRPr="005676F3">
      <w:rPr>
        <w:rFonts w:ascii="Book Antiqua" w:hAnsi="Book Antiqua"/>
        <w:b/>
        <w:sz w:val="17"/>
        <w:szCs w:val="17"/>
      </w:rPr>
      <w:fldChar w:fldCharType="end"/>
    </w:r>
    <w:r w:rsidRPr="005676F3">
      <w:rPr>
        <w:rFonts w:ascii="Book Antiqua" w:hAnsi="Book Antiqua"/>
        <w:sz w:val="17"/>
        <w:szCs w:val="17"/>
      </w:rPr>
      <w:t xml:space="preserve"> de </w:t>
    </w:r>
    <w:r w:rsidR="00AB2E29" w:rsidRPr="005676F3">
      <w:rPr>
        <w:rFonts w:ascii="Book Antiqua" w:hAnsi="Book Antiqua"/>
        <w:b/>
        <w:sz w:val="17"/>
        <w:szCs w:val="17"/>
      </w:rPr>
      <w:fldChar w:fldCharType="begin"/>
    </w:r>
    <w:r w:rsidRPr="005676F3">
      <w:rPr>
        <w:rFonts w:ascii="Book Antiqua" w:hAnsi="Book Antiqua"/>
        <w:b/>
        <w:sz w:val="17"/>
        <w:szCs w:val="17"/>
      </w:rPr>
      <w:instrText>NUMPAGES</w:instrText>
    </w:r>
    <w:r w:rsidR="00AB2E29" w:rsidRPr="005676F3">
      <w:rPr>
        <w:rFonts w:ascii="Book Antiqua" w:hAnsi="Book Antiqua"/>
        <w:b/>
        <w:sz w:val="17"/>
        <w:szCs w:val="17"/>
      </w:rPr>
      <w:fldChar w:fldCharType="separate"/>
    </w:r>
    <w:r w:rsidR="00446051">
      <w:rPr>
        <w:rFonts w:ascii="Book Antiqua" w:hAnsi="Book Antiqua"/>
        <w:b/>
        <w:noProof/>
        <w:sz w:val="17"/>
        <w:szCs w:val="17"/>
      </w:rPr>
      <w:t>4</w:t>
    </w:r>
    <w:r w:rsidR="00AB2E29" w:rsidRPr="005676F3">
      <w:rPr>
        <w:rFonts w:ascii="Book Antiqua" w:hAnsi="Book Antiqua"/>
        <w:b/>
        <w:sz w:val="17"/>
        <w:szCs w:val="17"/>
      </w:rPr>
      <w:fldChar w:fldCharType="end"/>
    </w:r>
  </w:p>
  <w:p w:rsidR="005F73D5" w:rsidRDefault="005F73D5" w:rsidP="00CA3FA3">
    <w:pPr>
      <w:pStyle w:val="Rodap"/>
      <w:jc w:val="right"/>
    </w:pPr>
  </w:p>
  <w:p w:rsidR="005F73D5" w:rsidRDefault="005F73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D5" w:rsidRDefault="005F73D5" w:rsidP="00BB5A2C">
      <w:r>
        <w:separator/>
      </w:r>
    </w:p>
  </w:footnote>
  <w:footnote w:type="continuationSeparator" w:id="1">
    <w:p w:rsidR="005F73D5" w:rsidRDefault="005F73D5" w:rsidP="00BB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D5" w:rsidRDefault="005F73D5"/>
  <w:tbl>
    <w:tblPr>
      <w:tblW w:w="5000" w:type="pct"/>
      <w:tblLook w:val="0000"/>
    </w:tblPr>
    <w:tblGrid>
      <w:gridCol w:w="2556"/>
      <w:gridCol w:w="7298"/>
    </w:tblGrid>
    <w:tr w:rsidR="005F73D5" w:rsidRPr="00687DC8" w:rsidTr="00121141">
      <w:trPr>
        <w:trHeight w:val="714"/>
      </w:trPr>
      <w:tc>
        <w:tcPr>
          <w:tcW w:w="1297" w:type="pct"/>
          <w:tcBorders>
            <w:top w:val="nil"/>
            <w:left w:val="nil"/>
            <w:bottom w:val="nil"/>
            <w:right w:val="nil"/>
          </w:tcBorders>
        </w:tcPr>
        <w:p w:rsidR="005F73D5" w:rsidRPr="00687DC8" w:rsidRDefault="005F73D5" w:rsidP="00121141">
          <w:pPr>
            <w:tabs>
              <w:tab w:val="left" w:pos="2761"/>
            </w:tabs>
            <w:ind w:left="34"/>
          </w:pPr>
          <w:r>
            <w:rPr>
              <w:noProof/>
            </w:rPr>
            <w:drawing>
              <wp:inline distT="0" distB="0" distL="0" distR="0">
                <wp:extent cx="771525" cy="842645"/>
                <wp:effectExtent l="19050" t="0" r="9525" b="0"/>
                <wp:docPr id="2" name="Imagem 3" descr="ga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a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3" w:type="pct"/>
          <w:tcBorders>
            <w:top w:val="nil"/>
            <w:left w:val="nil"/>
            <w:bottom w:val="nil"/>
            <w:right w:val="nil"/>
          </w:tcBorders>
        </w:tcPr>
        <w:p w:rsidR="005F73D5" w:rsidRPr="009F787D" w:rsidRDefault="005F73D5" w:rsidP="00121141">
          <w:pPr>
            <w:ind w:right="175"/>
            <w:jc w:val="right"/>
            <w:rPr>
              <w:rFonts w:ascii="Arial" w:hAnsi="Arial" w:cs="Arial"/>
              <w:b/>
              <w:smallCaps/>
              <w:sz w:val="32"/>
              <w:szCs w:val="32"/>
            </w:rPr>
          </w:pPr>
          <w:r w:rsidRPr="009F787D">
            <w:rPr>
              <w:rFonts w:ascii="Arial" w:hAnsi="Arial" w:cs="Arial"/>
              <w:b/>
              <w:smallCaps/>
              <w:sz w:val="32"/>
              <w:szCs w:val="32"/>
            </w:rPr>
            <w:t>Estado de Santa C</w:t>
          </w:r>
          <w:r>
            <w:rPr>
              <w:rFonts w:ascii="Arial" w:hAnsi="Arial" w:cs="Arial"/>
              <w:b/>
              <w:smallCaps/>
              <w:sz w:val="32"/>
              <w:szCs w:val="32"/>
            </w:rPr>
            <w:t>a</w:t>
          </w:r>
          <w:r w:rsidRPr="009F787D">
            <w:rPr>
              <w:rFonts w:ascii="Arial" w:hAnsi="Arial" w:cs="Arial"/>
              <w:b/>
              <w:smallCaps/>
              <w:sz w:val="32"/>
              <w:szCs w:val="32"/>
            </w:rPr>
            <w:t>tarina</w:t>
          </w:r>
        </w:p>
        <w:p w:rsidR="005F73D5" w:rsidRPr="009F787D" w:rsidRDefault="005F73D5" w:rsidP="00121141">
          <w:pPr>
            <w:ind w:right="175"/>
            <w:jc w:val="right"/>
            <w:rPr>
              <w:rFonts w:ascii="Arial" w:hAnsi="Arial" w:cs="Arial"/>
              <w:b/>
              <w:smallCaps/>
              <w:sz w:val="32"/>
              <w:szCs w:val="32"/>
            </w:rPr>
          </w:pPr>
          <w:r w:rsidRPr="009F787D">
            <w:rPr>
              <w:rFonts w:ascii="Arial" w:hAnsi="Arial" w:cs="Arial"/>
              <w:b/>
              <w:smallCaps/>
              <w:sz w:val="32"/>
              <w:szCs w:val="32"/>
            </w:rPr>
            <w:t>Município De Gaspar</w:t>
          </w:r>
        </w:p>
        <w:p w:rsidR="005F73D5" w:rsidRPr="00EC57AC" w:rsidRDefault="005F73D5" w:rsidP="00121141">
          <w:pPr>
            <w:ind w:right="175"/>
            <w:jc w:val="right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 xml:space="preserve">CNPJ </w:t>
          </w:r>
          <w:r w:rsidRPr="009F787D">
            <w:rPr>
              <w:rFonts w:ascii="Arial" w:hAnsi="Arial" w:cs="Arial"/>
              <w:b/>
              <w:smallCaps/>
            </w:rPr>
            <w:t>83.102.244/0001-02</w:t>
          </w:r>
        </w:p>
        <w:p w:rsidR="005F73D5" w:rsidRPr="00687DC8" w:rsidRDefault="005F73D5" w:rsidP="00121141">
          <w:pPr>
            <w:pStyle w:val="Normal0"/>
            <w:tabs>
              <w:tab w:val="center" w:pos="4252"/>
              <w:tab w:val="right" w:pos="850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right="175"/>
            <w:jc w:val="center"/>
            <w:rPr>
              <w:rFonts w:ascii="Monotype Corsiva" w:hAnsi="Monotype Corsiva" w:cs="Monotype Corsiva"/>
            </w:rPr>
          </w:pPr>
        </w:p>
      </w:tc>
    </w:tr>
  </w:tbl>
  <w:p w:rsidR="005F73D5" w:rsidRDefault="005F73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697"/>
    <w:multiLevelType w:val="hybridMultilevel"/>
    <w:tmpl w:val="C59A6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550"/>
    <w:multiLevelType w:val="hybridMultilevel"/>
    <w:tmpl w:val="E9305BFE"/>
    <w:lvl w:ilvl="0" w:tplc="450E9A0A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349E"/>
    <w:multiLevelType w:val="hybridMultilevel"/>
    <w:tmpl w:val="F4E22132"/>
    <w:lvl w:ilvl="0" w:tplc="AC92D2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174E0B"/>
    <w:multiLevelType w:val="hybridMultilevel"/>
    <w:tmpl w:val="02AA972E"/>
    <w:lvl w:ilvl="0" w:tplc="9A0C31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920B3F"/>
    <w:multiLevelType w:val="hybridMultilevel"/>
    <w:tmpl w:val="4AAC3AF0"/>
    <w:lvl w:ilvl="0" w:tplc="DAD01484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37751"/>
    <w:multiLevelType w:val="hybridMultilevel"/>
    <w:tmpl w:val="E25A5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4144"/>
    <w:multiLevelType w:val="hybridMultilevel"/>
    <w:tmpl w:val="E9305BFE"/>
    <w:lvl w:ilvl="0" w:tplc="450E9A0A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D5208"/>
    <w:multiLevelType w:val="hybridMultilevel"/>
    <w:tmpl w:val="75CC70B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B5A2C"/>
    <w:rsid w:val="000003CB"/>
    <w:rsid w:val="00003ACD"/>
    <w:rsid w:val="00006045"/>
    <w:rsid w:val="000068A0"/>
    <w:rsid w:val="0001172F"/>
    <w:rsid w:val="000121BA"/>
    <w:rsid w:val="00015148"/>
    <w:rsid w:val="00016903"/>
    <w:rsid w:val="0001696E"/>
    <w:rsid w:val="00017671"/>
    <w:rsid w:val="00017EC4"/>
    <w:rsid w:val="00026DA4"/>
    <w:rsid w:val="000271B5"/>
    <w:rsid w:val="00027821"/>
    <w:rsid w:val="00027C7D"/>
    <w:rsid w:val="00030B11"/>
    <w:rsid w:val="000310D1"/>
    <w:rsid w:val="0003329A"/>
    <w:rsid w:val="00036CA2"/>
    <w:rsid w:val="0003705D"/>
    <w:rsid w:val="000400FB"/>
    <w:rsid w:val="00040B79"/>
    <w:rsid w:val="00041723"/>
    <w:rsid w:val="000419D5"/>
    <w:rsid w:val="00043B01"/>
    <w:rsid w:val="00044860"/>
    <w:rsid w:val="00050DDE"/>
    <w:rsid w:val="00051D6C"/>
    <w:rsid w:val="00052042"/>
    <w:rsid w:val="000549BE"/>
    <w:rsid w:val="000556E9"/>
    <w:rsid w:val="00056719"/>
    <w:rsid w:val="00064E53"/>
    <w:rsid w:val="00065896"/>
    <w:rsid w:val="0006692C"/>
    <w:rsid w:val="000677B8"/>
    <w:rsid w:val="0007304B"/>
    <w:rsid w:val="00073494"/>
    <w:rsid w:val="00073831"/>
    <w:rsid w:val="00075897"/>
    <w:rsid w:val="00076CA7"/>
    <w:rsid w:val="000803C4"/>
    <w:rsid w:val="000805B9"/>
    <w:rsid w:val="0008193B"/>
    <w:rsid w:val="000845B3"/>
    <w:rsid w:val="00092B40"/>
    <w:rsid w:val="00092E95"/>
    <w:rsid w:val="000970DE"/>
    <w:rsid w:val="00097B5B"/>
    <w:rsid w:val="000A1C31"/>
    <w:rsid w:val="000A311D"/>
    <w:rsid w:val="000A688B"/>
    <w:rsid w:val="000A712E"/>
    <w:rsid w:val="000B010B"/>
    <w:rsid w:val="000B1511"/>
    <w:rsid w:val="000B1826"/>
    <w:rsid w:val="000B2D2D"/>
    <w:rsid w:val="000B2FE2"/>
    <w:rsid w:val="000B4C73"/>
    <w:rsid w:val="000B6715"/>
    <w:rsid w:val="000B7058"/>
    <w:rsid w:val="000B7B76"/>
    <w:rsid w:val="000C33AD"/>
    <w:rsid w:val="000C6BF5"/>
    <w:rsid w:val="000D143C"/>
    <w:rsid w:val="000D2C6F"/>
    <w:rsid w:val="000D598A"/>
    <w:rsid w:val="000D6477"/>
    <w:rsid w:val="000D790C"/>
    <w:rsid w:val="000E095C"/>
    <w:rsid w:val="000E1EC0"/>
    <w:rsid w:val="000E228E"/>
    <w:rsid w:val="000E4CA1"/>
    <w:rsid w:val="000F3858"/>
    <w:rsid w:val="000F3E88"/>
    <w:rsid w:val="000F485B"/>
    <w:rsid w:val="000F49D9"/>
    <w:rsid w:val="000F582C"/>
    <w:rsid w:val="00106265"/>
    <w:rsid w:val="00106894"/>
    <w:rsid w:val="001107A5"/>
    <w:rsid w:val="001107D3"/>
    <w:rsid w:val="00111D39"/>
    <w:rsid w:val="00111D93"/>
    <w:rsid w:val="00111F8B"/>
    <w:rsid w:val="001126ED"/>
    <w:rsid w:val="0011409B"/>
    <w:rsid w:val="001163CE"/>
    <w:rsid w:val="0011735F"/>
    <w:rsid w:val="00121141"/>
    <w:rsid w:val="001216C5"/>
    <w:rsid w:val="001227C3"/>
    <w:rsid w:val="001228F0"/>
    <w:rsid w:val="001252B8"/>
    <w:rsid w:val="00130C65"/>
    <w:rsid w:val="001312F0"/>
    <w:rsid w:val="001324C9"/>
    <w:rsid w:val="001325B2"/>
    <w:rsid w:val="00132D5F"/>
    <w:rsid w:val="00133327"/>
    <w:rsid w:val="00133810"/>
    <w:rsid w:val="00133C7D"/>
    <w:rsid w:val="00135009"/>
    <w:rsid w:val="0014037E"/>
    <w:rsid w:val="00140E30"/>
    <w:rsid w:val="0014342B"/>
    <w:rsid w:val="00144E83"/>
    <w:rsid w:val="00145597"/>
    <w:rsid w:val="00150AD2"/>
    <w:rsid w:val="00153078"/>
    <w:rsid w:val="001574E2"/>
    <w:rsid w:val="001579DF"/>
    <w:rsid w:val="00163AFF"/>
    <w:rsid w:val="00163BAD"/>
    <w:rsid w:val="00166866"/>
    <w:rsid w:val="001672F6"/>
    <w:rsid w:val="00167B3B"/>
    <w:rsid w:val="00170690"/>
    <w:rsid w:val="00171B99"/>
    <w:rsid w:val="00171DF7"/>
    <w:rsid w:val="00172E23"/>
    <w:rsid w:val="00173CD9"/>
    <w:rsid w:val="00174669"/>
    <w:rsid w:val="0017472D"/>
    <w:rsid w:val="00174A50"/>
    <w:rsid w:val="00175E09"/>
    <w:rsid w:val="00176328"/>
    <w:rsid w:val="00176AD9"/>
    <w:rsid w:val="001804D7"/>
    <w:rsid w:val="00181368"/>
    <w:rsid w:val="0018158A"/>
    <w:rsid w:val="0018250E"/>
    <w:rsid w:val="0018620F"/>
    <w:rsid w:val="00186718"/>
    <w:rsid w:val="00192553"/>
    <w:rsid w:val="00192FC6"/>
    <w:rsid w:val="0019554E"/>
    <w:rsid w:val="00195613"/>
    <w:rsid w:val="001A2FC5"/>
    <w:rsid w:val="001A4645"/>
    <w:rsid w:val="001A4848"/>
    <w:rsid w:val="001A559C"/>
    <w:rsid w:val="001A6669"/>
    <w:rsid w:val="001B096D"/>
    <w:rsid w:val="001B1A7B"/>
    <w:rsid w:val="001B4554"/>
    <w:rsid w:val="001B6838"/>
    <w:rsid w:val="001B79C5"/>
    <w:rsid w:val="001C0952"/>
    <w:rsid w:val="001C187E"/>
    <w:rsid w:val="001C1F28"/>
    <w:rsid w:val="001C359B"/>
    <w:rsid w:val="001C39FE"/>
    <w:rsid w:val="001D0614"/>
    <w:rsid w:val="001D2850"/>
    <w:rsid w:val="001D7907"/>
    <w:rsid w:val="001E09CF"/>
    <w:rsid w:val="001E0B6C"/>
    <w:rsid w:val="001E15B0"/>
    <w:rsid w:val="001E1E98"/>
    <w:rsid w:val="001E3A99"/>
    <w:rsid w:val="001E3C53"/>
    <w:rsid w:val="001E3F70"/>
    <w:rsid w:val="001E478F"/>
    <w:rsid w:val="001E4EA5"/>
    <w:rsid w:val="001E5F79"/>
    <w:rsid w:val="001E6543"/>
    <w:rsid w:val="001F118A"/>
    <w:rsid w:val="001F1DB7"/>
    <w:rsid w:val="001F1DE1"/>
    <w:rsid w:val="0020014E"/>
    <w:rsid w:val="00202439"/>
    <w:rsid w:val="00202BDF"/>
    <w:rsid w:val="00204CA9"/>
    <w:rsid w:val="00206F2A"/>
    <w:rsid w:val="002073D3"/>
    <w:rsid w:val="00207B44"/>
    <w:rsid w:val="00210139"/>
    <w:rsid w:val="002128F2"/>
    <w:rsid w:val="00214E2C"/>
    <w:rsid w:val="00216AD2"/>
    <w:rsid w:val="002174F0"/>
    <w:rsid w:val="002202AC"/>
    <w:rsid w:val="00221D2D"/>
    <w:rsid w:val="00225B69"/>
    <w:rsid w:val="00226F3F"/>
    <w:rsid w:val="00227E41"/>
    <w:rsid w:val="002400F0"/>
    <w:rsid w:val="00240110"/>
    <w:rsid w:val="00240CD8"/>
    <w:rsid w:val="0024133F"/>
    <w:rsid w:val="002420CF"/>
    <w:rsid w:val="002438F2"/>
    <w:rsid w:val="002438FA"/>
    <w:rsid w:val="00244584"/>
    <w:rsid w:val="00245FD6"/>
    <w:rsid w:val="0024762C"/>
    <w:rsid w:val="0024790C"/>
    <w:rsid w:val="00252EB5"/>
    <w:rsid w:val="002536FB"/>
    <w:rsid w:val="002549EC"/>
    <w:rsid w:val="002559F7"/>
    <w:rsid w:val="00256298"/>
    <w:rsid w:val="0025651F"/>
    <w:rsid w:val="00266139"/>
    <w:rsid w:val="00266682"/>
    <w:rsid w:val="002668F8"/>
    <w:rsid w:val="00266FC5"/>
    <w:rsid w:val="00272B05"/>
    <w:rsid w:val="00273502"/>
    <w:rsid w:val="0027544B"/>
    <w:rsid w:val="002762E0"/>
    <w:rsid w:val="002805A1"/>
    <w:rsid w:val="00280601"/>
    <w:rsid w:val="002811B8"/>
    <w:rsid w:val="0028123A"/>
    <w:rsid w:val="00286F06"/>
    <w:rsid w:val="00287BA4"/>
    <w:rsid w:val="002913AE"/>
    <w:rsid w:val="00291FBE"/>
    <w:rsid w:val="00292AAD"/>
    <w:rsid w:val="0029326C"/>
    <w:rsid w:val="00297C66"/>
    <w:rsid w:val="002A08C8"/>
    <w:rsid w:val="002A0C40"/>
    <w:rsid w:val="002A1B52"/>
    <w:rsid w:val="002A31A1"/>
    <w:rsid w:val="002A31BA"/>
    <w:rsid w:val="002A540A"/>
    <w:rsid w:val="002A7839"/>
    <w:rsid w:val="002B272F"/>
    <w:rsid w:val="002B47C1"/>
    <w:rsid w:val="002B5CDB"/>
    <w:rsid w:val="002C589B"/>
    <w:rsid w:val="002C651E"/>
    <w:rsid w:val="002D55D2"/>
    <w:rsid w:val="002D70A2"/>
    <w:rsid w:val="002E1632"/>
    <w:rsid w:val="002E4B47"/>
    <w:rsid w:val="002E5966"/>
    <w:rsid w:val="002E71D1"/>
    <w:rsid w:val="002F18FC"/>
    <w:rsid w:val="002F1EFF"/>
    <w:rsid w:val="002F205F"/>
    <w:rsid w:val="002F2178"/>
    <w:rsid w:val="002F2505"/>
    <w:rsid w:val="002F3759"/>
    <w:rsid w:val="002F59FB"/>
    <w:rsid w:val="002F6D31"/>
    <w:rsid w:val="0030539C"/>
    <w:rsid w:val="00306C8D"/>
    <w:rsid w:val="00307D5B"/>
    <w:rsid w:val="00311F31"/>
    <w:rsid w:val="003123D5"/>
    <w:rsid w:val="00313B70"/>
    <w:rsid w:val="00314749"/>
    <w:rsid w:val="00315905"/>
    <w:rsid w:val="00315E5C"/>
    <w:rsid w:val="00322347"/>
    <w:rsid w:val="00332E04"/>
    <w:rsid w:val="00333E53"/>
    <w:rsid w:val="00336B8C"/>
    <w:rsid w:val="00337997"/>
    <w:rsid w:val="00340984"/>
    <w:rsid w:val="00340D17"/>
    <w:rsid w:val="00340D9D"/>
    <w:rsid w:val="00340E80"/>
    <w:rsid w:val="00344E3F"/>
    <w:rsid w:val="00345323"/>
    <w:rsid w:val="00345951"/>
    <w:rsid w:val="003472F0"/>
    <w:rsid w:val="00347319"/>
    <w:rsid w:val="003508ED"/>
    <w:rsid w:val="0035220A"/>
    <w:rsid w:val="003538E8"/>
    <w:rsid w:val="003540D5"/>
    <w:rsid w:val="00354774"/>
    <w:rsid w:val="00355D68"/>
    <w:rsid w:val="00357D9B"/>
    <w:rsid w:val="003621D4"/>
    <w:rsid w:val="003621E3"/>
    <w:rsid w:val="00365A2B"/>
    <w:rsid w:val="00365FAC"/>
    <w:rsid w:val="00370E79"/>
    <w:rsid w:val="00371E50"/>
    <w:rsid w:val="0037280B"/>
    <w:rsid w:val="00372F48"/>
    <w:rsid w:val="00373089"/>
    <w:rsid w:val="003742DC"/>
    <w:rsid w:val="00376A24"/>
    <w:rsid w:val="003770A2"/>
    <w:rsid w:val="003777C0"/>
    <w:rsid w:val="00382103"/>
    <w:rsid w:val="0038214C"/>
    <w:rsid w:val="00382797"/>
    <w:rsid w:val="00382AF2"/>
    <w:rsid w:val="00385121"/>
    <w:rsid w:val="003902C3"/>
    <w:rsid w:val="003925B2"/>
    <w:rsid w:val="0039276F"/>
    <w:rsid w:val="00392CA6"/>
    <w:rsid w:val="00393019"/>
    <w:rsid w:val="00393126"/>
    <w:rsid w:val="003A0265"/>
    <w:rsid w:val="003A09FA"/>
    <w:rsid w:val="003A2293"/>
    <w:rsid w:val="003A6108"/>
    <w:rsid w:val="003B1CF1"/>
    <w:rsid w:val="003B22E8"/>
    <w:rsid w:val="003B3464"/>
    <w:rsid w:val="003C0228"/>
    <w:rsid w:val="003C143E"/>
    <w:rsid w:val="003C3D4A"/>
    <w:rsid w:val="003C5C59"/>
    <w:rsid w:val="003D5FB5"/>
    <w:rsid w:val="003D7B44"/>
    <w:rsid w:val="003E0085"/>
    <w:rsid w:val="003E2494"/>
    <w:rsid w:val="003E3480"/>
    <w:rsid w:val="003E4F1B"/>
    <w:rsid w:val="003E6F1F"/>
    <w:rsid w:val="003F03A7"/>
    <w:rsid w:val="003F0A34"/>
    <w:rsid w:val="00400002"/>
    <w:rsid w:val="00400461"/>
    <w:rsid w:val="00400653"/>
    <w:rsid w:val="00403684"/>
    <w:rsid w:val="00403ED6"/>
    <w:rsid w:val="00404001"/>
    <w:rsid w:val="004043AA"/>
    <w:rsid w:val="00406E82"/>
    <w:rsid w:val="00410B1E"/>
    <w:rsid w:val="0041136B"/>
    <w:rsid w:val="00411A2F"/>
    <w:rsid w:val="00413E74"/>
    <w:rsid w:val="00416905"/>
    <w:rsid w:val="00417F0C"/>
    <w:rsid w:val="00422750"/>
    <w:rsid w:val="004378AE"/>
    <w:rsid w:val="00440365"/>
    <w:rsid w:val="00440B1E"/>
    <w:rsid w:val="00440D9C"/>
    <w:rsid w:val="00446051"/>
    <w:rsid w:val="0044628F"/>
    <w:rsid w:val="004471B6"/>
    <w:rsid w:val="00450B3E"/>
    <w:rsid w:val="00454D87"/>
    <w:rsid w:val="00455BD0"/>
    <w:rsid w:val="0045658E"/>
    <w:rsid w:val="00456DFA"/>
    <w:rsid w:val="00457B3C"/>
    <w:rsid w:val="004601C2"/>
    <w:rsid w:val="00460A90"/>
    <w:rsid w:val="00461C2D"/>
    <w:rsid w:val="00461CFF"/>
    <w:rsid w:val="00462692"/>
    <w:rsid w:val="00463696"/>
    <w:rsid w:val="004645A5"/>
    <w:rsid w:val="00464CF5"/>
    <w:rsid w:val="00471596"/>
    <w:rsid w:val="00471915"/>
    <w:rsid w:val="004739F6"/>
    <w:rsid w:val="00474F79"/>
    <w:rsid w:val="00475EF3"/>
    <w:rsid w:val="004773EE"/>
    <w:rsid w:val="00477B58"/>
    <w:rsid w:val="00482C82"/>
    <w:rsid w:val="00483CDE"/>
    <w:rsid w:val="00486756"/>
    <w:rsid w:val="00487953"/>
    <w:rsid w:val="00493BA5"/>
    <w:rsid w:val="00495DAA"/>
    <w:rsid w:val="004A3597"/>
    <w:rsid w:val="004A69C6"/>
    <w:rsid w:val="004A7484"/>
    <w:rsid w:val="004B09B8"/>
    <w:rsid w:val="004B39C6"/>
    <w:rsid w:val="004B4687"/>
    <w:rsid w:val="004B4F52"/>
    <w:rsid w:val="004B4FEC"/>
    <w:rsid w:val="004B5157"/>
    <w:rsid w:val="004B5A78"/>
    <w:rsid w:val="004B5CBC"/>
    <w:rsid w:val="004B5FBA"/>
    <w:rsid w:val="004B6B47"/>
    <w:rsid w:val="004B6E69"/>
    <w:rsid w:val="004B7C30"/>
    <w:rsid w:val="004B7EBA"/>
    <w:rsid w:val="004C0D19"/>
    <w:rsid w:val="004C2089"/>
    <w:rsid w:val="004C5917"/>
    <w:rsid w:val="004D3393"/>
    <w:rsid w:val="004D79C9"/>
    <w:rsid w:val="004E0772"/>
    <w:rsid w:val="004E20CC"/>
    <w:rsid w:val="004E4BFF"/>
    <w:rsid w:val="004F0251"/>
    <w:rsid w:val="004F055A"/>
    <w:rsid w:val="004F07D2"/>
    <w:rsid w:val="004F2717"/>
    <w:rsid w:val="004F2A9B"/>
    <w:rsid w:val="004F3F8A"/>
    <w:rsid w:val="004F5315"/>
    <w:rsid w:val="005018E3"/>
    <w:rsid w:val="00501B60"/>
    <w:rsid w:val="00501FA5"/>
    <w:rsid w:val="005041D6"/>
    <w:rsid w:val="005056FE"/>
    <w:rsid w:val="00506FBE"/>
    <w:rsid w:val="0051057C"/>
    <w:rsid w:val="00513565"/>
    <w:rsid w:val="00513DBD"/>
    <w:rsid w:val="00517839"/>
    <w:rsid w:val="00517CF1"/>
    <w:rsid w:val="00524A4B"/>
    <w:rsid w:val="00526B33"/>
    <w:rsid w:val="005300CC"/>
    <w:rsid w:val="005310CD"/>
    <w:rsid w:val="00532026"/>
    <w:rsid w:val="0053283E"/>
    <w:rsid w:val="00533AF7"/>
    <w:rsid w:val="00533B08"/>
    <w:rsid w:val="00535852"/>
    <w:rsid w:val="005402BC"/>
    <w:rsid w:val="005420F0"/>
    <w:rsid w:val="005426C9"/>
    <w:rsid w:val="00542EB7"/>
    <w:rsid w:val="00542F22"/>
    <w:rsid w:val="00543EB1"/>
    <w:rsid w:val="00545789"/>
    <w:rsid w:val="00547BE0"/>
    <w:rsid w:val="00547CE2"/>
    <w:rsid w:val="00547F0C"/>
    <w:rsid w:val="00553FF5"/>
    <w:rsid w:val="0055425E"/>
    <w:rsid w:val="005552A3"/>
    <w:rsid w:val="005566B5"/>
    <w:rsid w:val="00560A59"/>
    <w:rsid w:val="00562569"/>
    <w:rsid w:val="00563F1D"/>
    <w:rsid w:val="00571904"/>
    <w:rsid w:val="0057352D"/>
    <w:rsid w:val="00576283"/>
    <w:rsid w:val="005766F5"/>
    <w:rsid w:val="0058292F"/>
    <w:rsid w:val="00585B7F"/>
    <w:rsid w:val="0058674E"/>
    <w:rsid w:val="0059040D"/>
    <w:rsid w:val="0059216A"/>
    <w:rsid w:val="00592504"/>
    <w:rsid w:val="00594FFD"/>
    <w:rsid w:val="00597109"/>
    <w:rsid w:val="00597A0B"/>
    <w:rsid w:val="005A040F"/>
    <w:rsid w:val="005A2FD3"/>
    <w:rsid w:val="005A4045"/>
    <w:rsid w:val="005A46DA"/>
    <w:rsid w:val="005A4861"/>
    <w:rsid w:val="005A4D70"/>
    <w:rsid w:val="005A665E"/>
    <w:rsid w:val="005A7D39"/>
    <w:rsid w:val="005B4906"/>
    <w:rsid w:val="005B6FB2"/>
    <w:rsid w:val="005B7120"/>
    <w:rsid w:val="005C0611"/>
    <w:rsid w:val="005C0AD8"/>
    <w:rsid w:val="005C0E0D"/>
    <w:rsid w:val="005C5C80"/>
    <w:rsid w:val="005C6F4D"/>
    <w:rsid w:val="005D01D6"/>
    <w:rsid w:val="005D0A0D"/>
    <w:rsid w:val="005D1555"/>
    <w:rsid w:val="005D17B1"/>
    <w:rsid w:val="005D38E0"/>
    <w:rsid w:val="005D5116"/>
    <w:rsid w:val="005D62CD"/>
    <w:rsid w:val="005D7C97"/>
    <w:rsid w:val="005E0242"/>
    <w:rsid w:val="005E15DB"/>
    <w:rsid w:val="005F32FA"/>
    <w:rsid w:val="005F73D5"/>
    <w:rsid w:val="005F79AC"/>
    <w:rsid w:val="00600676"/>
    <w:rsid w:val="006054DF"/>
    <w:rsid w:val="006077E6"/>
    <w:rsid w:val="006145E9"/>
    <w:rsid w:val="006176BB"/>
    <w:rsid w:val="00617881"/>
    <w:rsid w:val="006202CA"/>
    <w:rsid w:val="006217C3"/>
    <w:rsid w:val="00622575"/>
    <w:rsid w:val="00623724"/>
    <w:rsid w:val="00623FCA"/>
    <w:rsid w:val="006373A2"/>
    <w:rsid w:val="00640FBF"/>
    <w:rsid w:val="00644CEB"/>
    <w:rsid w:val="0064790B"/>
    <w:rsid w:val="00654F70"/>
    <w:rsid w:val="006556D2"/>
    <w:rsid w:val="00656D6B"/>
    <w:rsid w:val="00660EE8"/>
    <w:rsid w:val="00661794"/>
    <w:rsid w:val="0066299E"/>
    <w:rsid w:val="00665AED"/>
    <w:rsid w:val="00667588"/>
    <w:rsid w:val="00667E42"/>
    <w:rsid w:val="00674700"/>
    <w:rsid w:val="00680F1B"/>
    <w:rsid w:val="006815A6"/>
    <w:rsid w:val="006821DF"/>
    <w:rsid w:val="00686467"/>
    <w:rsid w:val="00687BC8"/>
    <w:rsid w:val="006920A4"/>
    <w:rsid w:val="00692433"/>
    <w:rsid w:val="006938B0"/>
    <w:rsid w:val="0069598D"/>
    <w:rsid w:val="00695DD6"/>
    <w:rsid w:val="006A14A2"/>
    <w:rsid w:val="006A2E38"/>
    <w:rsid w:val="006B2923"/>
    <w:rsid w:val="006C360C"/>
    <w:rsid w:val="006C53F4"/>
    <w:rsid w:val="006C5E00"/>
    <w:rsid w:val="006C7105"/>
    <w:rsid w:val="006D3167"/>
    <w:rsid w:val="006D7D6B"/>
    <w:rsid w:val="006E1C20"/>
    <w:rsid w:val="006E52E0"/>
    <w:rsid w:val="006E6560"/>
    <w:rsid w:val="006E6DFA"/>
    <w:rsid w:val="006E71C5"/>
    <w:rsid w:val="006E7C88"/>
    <w:rsid w:val="006F2941"/>
    <w:rsid w:val="006F2F58"/>
    <w:rsid w:val="006F5BAD"/>
    <w:rsid w:val="006F636C"/>
    <w:rsid w:val="006F65E0"/>
    <w:rsid w:val="00703CB5"/>
    <w:rsid w:val="00703CF3"/>
    <w:rsid w:val="00705A68"/>
    <w:rsid w:val="0071023D"/>
    <w:rsid w:val="00714FCB"/>
    <w:rsid w:val="007156C6"/>
    <w:rsid w:val="007178BF"/>
    <w:rsid w:val="00717C4C"/>
    <w:rsid w:val="00720160"/>
    <w:rsid w:val="00720191"/>
    <w:rsid w:val="00720B9D"/>
    <w:rsid w:val="007217E0"/>
    <w:rsid w:val="00721D24"/>
    <w:rsid w:val="00721F37"/>
    <w:rsid w:val="00722895"/>
    <w:rsid w:val="0072295B"/>
    <w:rsid w:val="00724195"/>
    <w:rsid w:val="00725763"/>
    <w:rsid w:val="00727E07"/>
    <w:rsid w:val="00730397"/>
    <w:rsid w:val="00731431"/>
    <w:rsid w:val="00734717"/>
    <w:rsid w:val="00734895"/>
    <w:rsid w:val="00734E2C"/>
    <w:rsid w:val="00736167"/>
    <w:rsid w:val="00736E21"/>
    <w:rsid w:val="00741C29"/>
    <w:rsid w:val="0074220A"/>
    <w:rsid w:val="00750800"/>
    <w:rsid w:val="007532BE"/>
    <w:rsid w:val="007547FC"/>
    <w:rsid w:val="007607AA"/>
    <w:rsid w:val="0076156E"/>
    <w:rsid w:val="007670B5"/>
    <w:rsid w:val="00771221"/>
    <w:rsid w:val="00772FAA"/>
    <w:rsid w:val="007751E9"/>
    <w:rsid w:val="00781925"/>
    <w:rsid w:val="00782554"/>
    <w:rsid w:val="007829E6"/>
    <w:rsid w:val="007840BE"/>
    <w:rsid w:val="00785756"/>
    <w:rsid w:val="00786602"/>
    <w:rsid w:val="00790E12"/>
    <w:rsid w:val="00792046"/>
    <w:rsid w:val="0079615B"/>
    <w:rsid w:val="007962FB"/>
    <w:rsid w:val="007A10A6"/>
    <w:rsid w:val="007A2DEF"/>
    <w:rsid w:val="007A3222"/>
    <w:rsid w:val="007A5C40"/>
    <w:rsid w:val="007A646D"/>
    <w:rsid w:val="007A67DA"/>
    <w:rsid w:val="007B128F"/>
    <w:rsid w:val="007B6D4E"/>
    <w:rsid w:val="007B7E99"/>
    <w:rsid w:val="007C0989"/>
    <w:rsid w:val="007C1B3C"/>
    <w:rsid w:val="007C45E3"/>
    <w:rsid w:val="007D0267"/>
    <w:rsid w:val="007D0337"/>
    <w:rsid w:val="007D112B"/>
    <w:rsid w:val="007D1233"/>
    <w:rsid w:val="007D2241"/>
    <w:rsid w:val="007D4658"/>
    <w:rsid w:val="007D4BAA"/>
    <w:rsid w:val="007D5A03"/>
    <w:rsid w:val="007D7F1B"/>
    <w:rsid w:val="007E14B3"/>
    <w:rsid w:val="007E353F"/>
    <w:rsid w:val="007E5B38"/>
    <w:rsid w:val="007E657A"/>
    <w:rsid w:val="007E7C60"/>
    <w:rsid w:val="007E7C77"/>
    <w:rsid w:val="007F059A"/>
    <w:rsid w:val="007F076E"/>
    <w:rsid w:val="007F0D87"/>
    <w:rsid w:val="007F75F7"/>
    <w:rsid w:val="00800E66"/>
    <w:rsid w:val="008029C2"/>
    <w:rsid w:val="0080390A"/>
    <w:rsid w:val="00803E03"/>
    <w:rsid w:val="0081363F"/>
    <w:rsid w:val="00817013"/>
    <w:rsid w:val="00821372"/>
    <w:rsid w:val="00822C2C"/>
    <w:rsid w:val="00823C20"/>
    <w:rsid w:val="00825C6E"/>
    <w:rsid w:val="00826930"/>
    <w:rsid w:val="00827CC3"/>
    <w:rsid w:val="00827D47"/>
    <w:rsid w:val="00830762"/>
    <w:rsid w:val="00832144"/>
    <w:rsid w:val="00832351"/>
    <w:rsid w:val="00832BA6"/>
    <w:rsid w:val="00833B47"/>
    <w:rsid w:val="00840F03"/>
    <w:rsid w:val="008449F1"/>
    <w:rsid w:val="00856548"/>
    <w:rsid w:val="00857062"/>
    <w:rsid w:val="00860F67"/>
    <w:rsid w:val="00863C62"/>
    <w:rsid w:val="008704A2"/>
    <w:rsid w:val="0087370B"/>
    <w:rsid w:val="00874D1D"/>
    <w:rsid w:val="0087664F"/>
    <w:rsid w:val="00877B97"/>
    <w:rsid w:val="00880261"/>
    <w:rsid w:val="008827F3"/>
    <w:rsid w:val="00884637"/>
    <w:rsid w:val="00886364"/>
    <w:rsid w:val="00892571"/>
    <w:rsid w:val="00894939"/>
    <w:rsid w:val="00895979"/>
    <w:rsid w:val="00895CC3"/>
    <w:rsid w:val="008A07EC"/>
    <w:rsid w:val="008A1E01"/>
    <w:rsid w:val="008A62CD"/>
    <w:rsid w:val="008A64EC"/>
    <w:rsid w:val="008A759C"/>
    <w:rsid w:val="008B116C"/>
    <w:rsid w:val="008B1248"/>
    <w:rsid w:val="008B1991"/>
    <w:rsid w:val="008B4EE9"/>
    <w:rsid w:val="008B5A9D"/>
    <w:rsid w:val="008C2B5A"/>
    <w:rsid w:val="008C2D8E"/>
    <w:rsid w:val="008C6B0A"/>
    <w:rsid w:val="008C7579"/>
    <w:rsid w:val="008D0A8F"/>
    <w:rsid w:val="008D2026"/>
    <w:rsid w:val="008D2073"/>
    <w:rsid w:val="008D621B"/>
    <w:rsid w:val="008E346F"/>
    <w:rsid w:val="008E7727"/>
    <w:rsid w:val="008E7F9F"/>
    <w:rsid w:val="008F0A11"/>
    <w:rsid w:val="008F2391"/>
    <w:rsid w:val="008F335A"/>
    <w:rsid w:val="008F5EBF"/>
    <w:rsid w:val="008F5FBF"/>
    <w:rsid w:val="009006DA"/>
    <w:rsid w:val="009013D3"/>
    <w:rsid w:val="00903B25"/>
    <w:rsid w:val="009045C0"/>
    <w:rsid w:val="00905717"/>
    <w:rsid w:val="009076FF"/>
    <w:rsid w:val="00907C44"/>
    <w:rsid w:val="0091008F"/>
    <w:rsid w:val="00910BBF"/>
    <w:rsid w:val="009127CD"/>
    <w:rsid w:val="009130BB"/>
    <w:rsid w:val="00914B81"/>
    <w:rsid w:val="00914BE7"/>
    <w:rsid w:val="00920A49"/>
    <w:rsid w:val="009211F8"/>
    <w:rsid w:val="00921866"/>
    <w:rsid w:val="00922250"/>
    <w:rsid w:val="0093161F"/>
    <w:rsid w:val="00931D2F"/>
    <w:rsid w:val="009333FA"/>
    <w:rsid w:val="00941FD5"/>
    <w:rsid w:val="00942870"/>
    <w:rsid w:val="00942AF6"/>
    <w:rsid w:val="00943921"/>
    <w:rsid w:val="00944AD1"/>
    <w:rsid w:val="00946C16"/>
    <w:rsid w:val="0094734D"/>
    <w:rsid w:val="00950BAA"/>
    <w:rsid w:val="009534AA"/>
    <w:rsid w:val="009574D9"/>
    <w:rsid w:val="00960E9E"/>
    <w:rsid w:val="00966A92"/>
    <w:rsid w:val="00966B1F"/>
    <w:rsid w:val="009725DC"/>
    <w:rsid w:val="00973543"/>
    <w:rsid w:val="00975B38"/>
    <w:rsid w:val="00976F45"/>
    <w:rsid w:val="0097798F"/>
    <w:rsid w:val="00981876"/>
    <w:rsid w:val="00982C6A"/>
    <w:rsid w:val="00982F1D"/>
    <w:rsid w:val="0098394C"/>
    <w:rsid w:val="00987CF3"/>
    <w:rsid w:val="00990A72"/>
    <w:rsid w:val="00992FD4"/>
    <w:rsid w:val="00993B2B"/>
    <w:rsid w:val="00993CAF"/>
    <w:rsid w:val="009A0350"/>
    <w:rsid w:val="009A1DE8"/>
    <w:rsid w:val="009A438E"/>
    <w:rsid w:val="009A6A85"/>
    <w:rsid w:val="009A789F"/>
    <w:rsid w:val="009A79D4"/>
    <w:rsid w:val="009B189D"/>
    <w:rsid w:val="009B3657"/>
    <w:rsid w:val="009B4D62"/>
    <w:rsid w:val="009C196C"/>
    <w:rsid w:val="009C30D0"/>
    <w:rsid w:val="009C3460"/>
    <w:rsid w:val="009C49AB"/>
    <w:rsid w:val="009C4D2A"/>
    <w:rsid w:val="009C4DD8"/>
    <w:rsid w:val="009C5A78"/>
    <w:rsid w:val="009C6550"/>
    <w:rsid w:val="009C6651"/>
    <w:rsid w:val="009D10AC"/>
    <w:rsid w:val="009D32CA"/>
    <w:rsid w:val="009D7890"/>
    <w:rsid w:val="009E0C09"/>
    <w:rsid w:val="009E2472"/>
    <w:rsid w:val="009E4736"/>
    <w:rsid w:val="009E573B"/>
    <w:rsid w:val="009F201C"/>
    <w:rsid w:val="009F34D2"/>
    <w:rsid w:val="009F3A2D"/>
    <w:rsid w:val="009F40F6"/>
    <w:rsid w:val="009F4725"/>
    <w:rsid w:val="009F7A91"/>
    <w:rsid w:val="00A00193"/>
    <w:rsid w:val="00A01197"/>
    <w:rsid w:val="00A020AC"/>
    <w:rsid w:val="00A0788F"/>
    <w:rsid w:val="00A14F45"/>
    <w:rsid w:val="00A15DFD"/>
    <w:rsid w:val="00A17A05"/>
    <w:rsid w:val="00A2718A"/>
    <w:rsid w:val="00A27AC2"/>
    <w:rsid w:val="00A30FD7"/>
    <w:rsid w:val="00A31DF7"/>
    <w:rsid w:val="00A33B59"/>
    <w:rsid w:val="00A40C10"/>
    <w:rsid w:val="00A47100"/>
    <w:rsid w:val="00A47802"/>
    <w:rsid w:val="00A50640"/>
    <w:rsid w:val="00A552A0"/>
    <w:rsid w:val="00A56C17"/>
    <w:rsid w:val="00A571DB"/>
    <w:rsid w:val="00A575FF"/>
    <w:rsid w:val="00A60118"/>
    <w:rsid w:val="00A61DAA"/>
    <w:rsid w:val="00A65908"/>
    <w:rsid w:val="00A66105"/>
    <w:rsid w:val="00A67A4F"/>
    <w:rsid w:val="00A705B5"/>
    <w:rsid w:val="00A70880"/>
    <w:rsid w:val="00A70DB7"/>
    <w:rsid w:val="00A71839"/>
    <w:rsid w:val="00A7302D"/>
    <w:rsid w:val="00A74D12"/>
    <w:rsid w:val="00A7532B"/>
    <w:rsid w:val="00A8281F"/>
    <w:rsid w:val="00A8326F"/>
    <w:rsid w:val="00A850C6"/>
    <w:rsid w:val="00A85513"/>
    <w:rsid w:val="00A92250"/>
    <w:rsid w:val="00A924ED"/>
    <w:rsid w:val="00A927F3"/>
    <w:rsid w:val="00A9327F"/>
    <w:rsid w:val="00A9430F"/>
    <w:rsid w:val="00A96EB9"/>
    <w:rsid w:val="00AA07E6"/>
    <w:rsid w:val="00AA1CB4"/>
    <w:rsid w:val="00AA3119"/>
    <w:rsid w:val="00AA313C"/>
    <w:rsid w:val="00AA3CE6"/>
    <w:rsid w:val="00AB05F2"/>
    <w:rsid w:val="00AB13DC"/>
    <w:rsid w:val="00AB280E"/>
    <w:rsid w:val="00AB2E29"/>
    <w:rsid w:val="00AB30C0"/>
    <w:rsid w:val="00AB407E"/>
    <w:rsid w:val="00AB68FB"/>
    <w:rsid w:val="00AC091E"/>
    <w:rsid w:val="00AC0A01"/>
    <w:rsid w:val="00AC1181"/>
    <w:rsid w:val="00AC14E3"/>
    <w:rsid w:val="00AC1F47"/>
    <w:rsid w:val="00AC239D"/>
    <w:rsid w:val="00AC2BC5"/>
    <w:rsid w:val="00AC3611"/>
    <w:rsid w:val="00AC4B4C"/>
    <w:rsid w:val="00AC568B"/>
    <w:rsid w:val="00AC5754"/>
    <w:rsid w:val="00AC5CFB"/>
    <w:rsid w:val="00AC5EA5"/>
    <w:rsid w:val="00AC6DA9"/>
    <w:rsid w:val="00AD03FD"/>
    <w:rsid w:val="00AD3652"/>
    <w:rsid w:val="00AE06D4"/>
    <w:rsid w:val="00AE15EC"/>
    <w:rsid w:val="00AE39C0"/>
    <w:rsid w:val="00AE42FF"/>
    <w:rsid w:val="00AF12D7"/>
    <w:rsid w:val="00AF203F"/>
    <w:rsid w:val="00AF584C"/>
    <w:rsid w:val="00B01BDD"/>
    <w:rsid w:val="00B0446E"/>
    <w:rsid w:val="00B0531A"/>
    <w:rsid w:val="00B05382"/>
    <w:rsid w:val="00B06E2B"/>
    <w:rsid w:val="00B06F64"/>
    <w:rsid w:val="00B12ED2"/>
    <w:rsid w:val="00B14E0F"/>
    <w:rsid w:val="00B14E89"/>
    <w:rsid w:val="00B1749F"/>
    <w:rsid w:val="00B211BE"/>
    <w:rsid w:val="00B22940"/>
    <w:rsid w:val="00B2387B"/>
    <w:rsid w:val="00B24C2B"/>
    <w:rsid w:val="00B251BC"/>
    <w:rsid w:val="00B27044"/>
    <w:rsid w:val="00B27843"/>
    <w:rsid w:val="00B32CE4"/>
    <w:rsid w:val="00B33338"/>
    <w:rsid w:val="00B35E18"/>
    <w:rsid w:val="00B36448"/>
    <w:rsid w:val="00B4084F"/>
    <w:rsid w:val="00B41AB6"/>
    <w:rsid w:val="00B439B3"/>
    <w:rsid w:val="00B446A0"/>
    <w:rsid w:val="00B44914"/>
    <w:rsid w:val="00B45208"/>
    <w:rsid w:val="00B45AAB"/>
    <w:rsid w:val="00B46CCD"/>
    <w:rsid w:val="00B5237C"/>
    <w:rsid w:val="00B53C24"/>
    <w:rsid w:val="00B546AC"/>
    <w:rsid w:val="00B5594E"/>
    <w:rsid w:val="00B57A2B"/>
    <w:rsid w:val="00B614BC"/>
    <w:rsid w:val="00B61CA4"/>
    <w:rsid w:val="00B6276F"/>
    <w:rsid w:val="00B66A6A"/>
    <w:rsid w:val="00B710CB"/>
    <w:rsid w:val="00B71B33"/>
    <w:rsid w:val="00B77770"/>
    <w:rsid w:val="00B77E06"/>
    <w:rsid w:val="00B77F70"/>
    <w:rsid w:val="00B77FFA"/>
    <w:rsid w:val="00B832D8"/>
    <w:rsid w:val="00B84046"/>
    <w:rsid w:val="00B843B3"/>
    <w:rsid w:val="00B86439"/>
    <w:rsid w:val="00B92429"/>
    <w:rsid w:val="00B93108"/>
    <w:rsid w:val="00B937D7"/>
    <w:rsid w:val="00B97504"/>
    <w:rsid w:val="00BA17D1"/>
    <w:rsid w:val="00BA1817"/>
    <w:rsid w:val="00BA1AED"/>
    <w:rsid w:val="00BA240C"/>
    <w:rsid w:val="00BA3A5D"/>
    <w:rsid w:val="00BA48C0"/>
    <w:rsid w:val="00BB15FC"/>
    <w:rsid w:val="00BB25DB"/>
    <w:rsid w:val="00BB379E"/>
    <w:rsid w:val="00BB5A2C"/>
    <w:rsid w:val="00BB74DE"/>
    <w:rsid w:val="00BB7B18"/>
    <w:rsid w:val="00BB7F15"/>
    <w:rsid w:val="00BC2272"/>
    <w:rsid w:val="00BC43EC"/>
    <w:rsid w:val="00BC5CA9"/>
    <w:rsid w:val="00BD049A"/>
    <w:rsid w:val="00BD0C93"/>
    <w:rsid w:val="00BD3241"/>
    <w:rsid w:val="00BD3BA2"/>
    <w:rsid w:val="00BD724E"/>
    <w:rsid w:val="00BE1815"/>
    <w:rsid w:val="00BE1B46"/>
    <w:rsid w:val="00BE3061"/>
    <w:rsid w:val="00BE34AB"/>
    <w:rsid w:val="00BE3A6C"/>
    <w:rsid w:val="00BE50AF"/>
    <w:rsid w:val="00BE5A6A"/>
    <w:rsid w:val="00BE5B1A"/>
    <w:rsid w:val="00BE7AC1"/>
    <w:rsid w:val="00BF113C"/>
    <w:rsid w:val="00BF267A"/>
    <w:rsid w:val="00BF4BB9"/>
    <w:rsid w:val="00BF76CB"/>
    <w:rsid w:val="00C0128B"/>
    <w:rsid w:val="00C0232D"/>
    <w:rsid w:val="00C04272"/>
    <w:rsid w:val="00C04BC1"/>
    <w:rsid w:val="00C07BE1"/>
    <w:rsid w:val="00C10D33"/>
    <w:rsid w:val="00C125CE"/>
    <w:rsid w:val="00C13396"/>
    <w:rsid w:val="00C13F42"/>
    <w:rsid w:val="00C1486B"/>
    <w:rsid w:val="00C23939"/>
    <w:rsid w:val="00C23C7C"/>
    <w:rsid w:val="00C240DC"/>
    <w:rsid w:val="00C2714E"/>
    <w:rsid w:val="00C3091C"/>
    <w:rsid w:val="00C33228"/>
    <w:rsid w:val="00C35FBB"/>
    <w:rsid w:val="00C40380"/>
    <w:rsid w:val="00C40629"/>
    <w:rsid w:val="00C4231E"/>
    <w:rsid w:val="00C46DFD"/>
    <w:rsid w:val="00C47CAC"/>
    <w:rsid w:val="00C47EE0"/>
    <w:rsid w:val="00C47F65"/>
    <w:rsid w:val="00C51B46"/>
    <w:rsid w:val="00C52A90"/>
    <w:rsid w:val="00C5341C"/>
    <w:rsid w:val="00C53EDF"/>
    <w:rsid w:val="00C55BAE"/>
    <w:rsid w:val="00C578EF"/>
    <w:rsid w:val="00C6032C"/>
    <w:rsid w:val="00C62827"/>
    <w:rsid w:val="00C62C2C"/>
    <w:rsid w:val="00C6377A"/>
    <w:rsid w:val="00C63FD4"/>
    <w:rsid w:val="00C64823"/>
    <w:rsid w:val="00C64D70"/>
    <w:rsid w:val="00C66363"/>
    <w:rsid w:val="00C712A4"/>
    <w:rsid w:val="00C71368"/>
    <w:rsid w:val="00C72FB2"/>
    <w:rsid w:val="00C736D0"/>
    <w:rsid w:val="00C74007"/>
    <w:rsid w:val="00C75F59"/>
    <w:rsid w:val="00C81ABD"/>
    <w:rsid w:val="00C82A2D"/>
    <w:rsid w:val="00C83EBC"/>
    <w:rsid w:val="00C841DF"/>
    <w:rsid w:val="00C844CF"/>
    <w:rsid w:val="00C86075"/>
    <w:rsid w:val="00C860F3"/>
    <w:rsid w:val="00C865EB"/>
    <w:rsid w:val="00C907F4"/>
    <w:rsid w:val="00C91D1E"/>
    <w:rsid w:val="00C91FDE"/>
    <w:rsid w:val="00C93A5E"/>
    <w:rsid w:val="00C93E96"/>
    <w:rsid w:val="00C97879"/>
    <w:rsid w:val="00CA3FA3"/>
    <w:rsid w:val="00CA574A"/>
    <w:rsid w:val="00CA5793"/>
    <w:rsid w:val="00CB1187"/>
    <w:rsid w:val="00CB1E2C"/>
    <w:rsid w:val="00CB69C9"/>
    <w:rsid w:val="00CC0774"/>
    <w:rsid w:val="00CC1A62"/>
    <w:rsid w:val="00CC2A68"/>
    <w:rsid w:val="00CC4032"/>
    <w:rsid w:val="00CD236E"/>
    <w:rsid w:val="00CD2952"/>
    <w:rsid w:val="00CD4B48"/>
    <w:rsid w:val="00CD5339"/>
    <w:rsid w:val="00CD67AB"/>
    <w:rsid w:val="00CD737E"/>
    <w:rsid w:val="00CE051E"/>
    <w:rsid w:val="00CE0F3E"/>
    <w:rsid w:val="00CE2686"/>
    <w:rsid w:val="00CE54A2"/>
    <w:rsid w:val="00CE58FA"/>
    <w:rsid w:val="00CF3E99"/>
    <w:rsid w:val="00CF588E"/>
    <w:rsid w:val="00CF5AB3"/>
    <w:rsid w:val="00CF6893"/>
    <w:rsid w:val="00D02204"/>
    <w:rsid w:val="00D02AD8"/>
    <w:rsid w:val="00D06AE4"/>
    <w:rsid w:val="00D06F6E"/>
    <w:rsid w:val="00D10D9B"/>
    <w:rsid w:val="00D11088"/>
    <w:rsid w:val="00D1382B"/>
    <w:rsid w:val="00D14CC1"/>
    <w:rsid w:val="00D15218"/>
    <w:rsid w:val="00D16364"/>
    <w:rsid w:val="00D16713"/>
    <w:rsid w:val="00D16A5A"/>
    <w:rsid w:val="00D21E08"/>
    <w:rsid w:val="00D23CC2"/>
    <w:rsid w:val="00D240F3"/>
    <w:rsid w:val="00D264E2"/>
    <w:rsid w:val="00D2725D"/>
    <w:rsid w:val="00D3102B"/>
    <w:rsid w:val="00D3309C"/>
    <w:rsid w:val="00D4036E"/>
    <w:rsid w:val="00D42D36"/>
    <w:rsid w:val="00D50DFF"/>
    <w:rsid w:val="00D54C1E"/>
    <w:rsid w:val="00D61B2C"/>
    <w:rsid w:val="00D66539"/>
    <w:rsid w:val="00D66F8E"/>
    <w:rsid w:val="00D738B6"/>
    <w:rsid w:val="00D75889"/>
    <w:rsid w:val="00D75FDF"/>
    <w:rsid w:val="00D76AB7"/>
    <w:rsid w:val="00D77F87"/>
    <w:rsid w:val="00D8111A"/>
    <w:rsid w:val="00D81209"/>
    <w:rsid w:val="00D81C74"/>
    <w:rsid w:val="00D830AF"/>
    <w:rsid w:val="00D845C8"/>
    <w:rsid w:val="00D86166"/>
    <w:rsid w:val="00D86186"/>
    <w:rsid w:val="00D91D41"/>
    <w:rsid w:val="00D92A69"/>
    <w:rsid w:val="00D9331C"/>
    <w:rsid w:val="00D93EE6"/>
    <w:rsid w:val="00DA0A2A"/>
    <w:rsid w:val="00DA1551"/>
    <w:rsid w:val="00DA3A7A"/>
    <w:rsid w:val="00DA3B40"/>
    <w:rsid w:val="00DA3D2C"/>
    <w:rsid w:val="00DA446C"/>
    <w:rsid w:val="00DA4F3E"/>
    <w:rsid w:val="00DB0FD2"/>
    <w:rsid w:val="00DB15C7"/>
    <w:rsid w:val="00DB30BB"/>
    <w:rsid w:val="00DB32C1"/>
    <w:rsid w:val="00DB3811"/>
    <w:rsid w:val="00DB4A1B"/>
    <w:rsid w:val="00DB5591"/>
    <w:rsid w:val="00DB5EFA"/>
    <w:rsid w:val="00DC46EB"/>
    <w:rsid w:val="00DC4E33"/>
    <w:rsid w:val="00DD3EE3"/>
    <w:rsid w:val="00DD4787"/>
    <w:rsid w:val="00DD653B"/>
    <w:rsid w:val="00DD70AA"/>
    <w:rsid w:val="00DE32DA"/>
    <w:rsid w:val="00DE3B58"/>
    <w:rsid w:val="00DE3FC2"/>
    <w:rsid w:val="00DE576D"/>
    <w:rsid w:val="00DF0231"/>
    <w:rsid w:val="00DF150B"/>
    <w:rsid w:val="00DF1C3A"/>
    <w:rsid w:val="00DF3B76"/>
    <w:rsid w:val="00DF531A"/>
    <w:rsid w:val="00DF7A7C"/>
    <w:rsid w:val="00DF7E23"/>
    <w:rsid w:val="00E0283A"/>
    <w:rsid w:val="00E03A93"/>
    <w:rsid w:val="00E03CCE"/>
    <w:rsid w:val="00E05367"/>
    <w:rsid w:val="00E0566E"/>
    <w:rsid w:val="00E06D05"/>
    <w:rsid w:val="00E07851"/>
    <w:rsid w:val="00E10101"/>
    <w:rsid w:val="00E12645"/>
    <w:rsid w:val="00E12980"/>
    <w:rsid w:val="00E15F15"/>
    <w:rsid w:val="00E17DA9"/>
    <w:rsid w:val="00E17EA0"/>
    <w:rsid w:val="00E20480"/>
    <w:rsid w:val="00E21918"/>
    <w:rsid w:val="00E21CD8"/>
    <w:rsid w:val="00E23D83"/>
    <w:rsid w:val="00E24623"/>
    <w:rsid w:val="00E25D7A"/>
    <w:rsid w:val="00E34ED8"/>
    <w:rsid w:val="00E35084"/>
    <w:rsid w:val="00E37906"/>
    <w:rsid w:val="00E42465"/>
    <w:rsid w:val="00E507AC"/>
    <w:rsid w:val="00E51894"/>
    <w:rsid w:val="00E5548B"/>
    <w:rsid w:val="00E57EE7"/>
    <w:rsid w:val="00E60F4C"/>
    <w:rsid w:val="00E616BF"/>
    <w:rsid w:val="00E6767C"/>
    <w:rsid w:val="00E733CB"/>
    <w:rsid w:val="00E7398B"/>
    <w:rsid w:val="00E748C7"/>
    <w:rsid w:val="00E74F44"/>
    <w:rsid w:val="00E76BF6"/>
    <w:rsid w:val="00E77A94"/>
    <w:rsid w:val="00E81B2E"/>
    <w:rsid w:val="00E8448B"/>
    <w:rsid w:val="00E8607D"/>
    <w:rsid w:val="00E878BF"/>
    <w:rsid w:val="00E901FC"/>
    <w:rsid w:val="00E94C4A"/>
    <w:rsid w:val="00E94C62"/>
    <w:rsid w:val="00E94D2A"/>
    <w:rsid w:val="00E95ACF"/>
    <w:rsid w:val="00E97193"/>
    <w:rsid w:val="00E975F3"/>
    <w:rsid w:val="00EA0C3C"/>
    <w:rsid w:val="00EA2DB1"/>
    <w:rsid w:val="00EA3102"/>
    <w:rsid w:val="00EA7ADF"/>
    <w:rsid w:val="00EB054D"/>
    <w:rsid w:val="00EB162C"/>
    <w:rsid w:val="00EC10DC"/>
    <w:rsid w:val="00EC1521"/>
    <w:rsid w:val="00EC288F"/>
    <w:rsid w:val="00EC3E97"/>
    <w:rsid w:val="00EC5D5A"/>
    <w:rsid w:val="00ED2BFF"/>
    <w:rsid w:val="00ED4E0D"/>
    <w:rsid w:val="00ED5221"/>
    <w:rsid w:val="00ED61ED"/>
    <w:rsid w:val="00ED692E"/>
    <w:rsid w:val="00EE587E"/>
    <w:rsid w:val="00EE67F4"/>
    <w:rsid w:val="00EE753C"/>
    <w:rsid w:val="00EF13F5"/>
    <w:rsid w:val="00EF3FB0"/>
    <w:rsid w:val="00EF4FC8"/>
    <w:rsid w:val="00EF5505"/>
    <w:rsid w:val="00F00054"/>
    <w:rsid w:val="00F023E7"/>
    <w:rsid w:val="00F06308"/>
    <w:rsid w:val="00F109E1"/>
    <w:rsid w:val="00F1335C"/>
    <w:rsid w:val="00F141A7"/>
    <w:rsid w:val="00F14371"/>
    <w:rsid w:val="00F20025"/>
    <w:rsid w:val="00F202AE"/>
    <w:rsid w:val="00F2131D"/>
    <w:rsid w:val="00F2181A"/>
    <w:rsid w:val="00F22209"/>
    <w:rsid w:val="00F226E0"/>
    <w:rsid w:val="00F22958"/>
    <w:rsid w:val="00F25D4B"/>
    <w:rsid w:val="00F27EDB"/>
    <w:rsid w:val="00F30B42"/>
    <w:rsid w:val="00F3647F"/>
    <w:rsid w:val="00F43B2D"/>
    <w:rsid w:val="00F46C42"/>
    <w:rsid w:val="00F46D8D"/>
    <w:rsid w:val="00F54BA4"/>
    <w:rsid w:val="00F566EE"/>
    <w:rsid w:val="00F57890"/>
    <w:rsid w:val="00F62DA1"/>
    <w:rsid w:val="00F63560"/>
    <w:rsid w:val="00F64789"/>
    <w:rsid w:val="00F65AAB"/>
    <w:rsid w:val="00F67BCA"/>
    <w:rsid w:val="00F70089"/>
    <w:rsid w:val="00F70610"/>
    <w:rsid w:val="00F7241A"/>
    <w:rsid w:val="00F731CB"/>
    <w:rsid w:val="00F75178"/>
    <w:rsid w:val="00F751EE"/>
    <w:rsid w:val="00F768F1"/>
    <w:rsid w:val="00F83904"/>
    <w:rsid w:val="00F83B54"/>
    <w:rsid w:val="00F84859"/>
    <w:rsid w:val="00F84DB5"/>
    <w:rsid w:val="00F9049D"/>
    <w:rsid w:val="00F95F1D"/>
    <w:rsid w:val="00FA0E9B"/>
    <w:rsid w:val="00FA1575"/>
    <w:rsid w:val="00FA1A7C"/>
    <w:rsid w:val="00FA1D1E"/>
    <w:rsid w:val="00FA3902"/>
    <w:rsid w:val="00FA477D"/>
    <w:rsid w:val="00FB511C"/>
    <w:rsid w:val="00FB5C98"/>
    <w:rsid w:val="00FC041E"/>
    <w:rsid w:val="00FC1EF0"/>
    <w:rsid w:val="00FC2D46"/>
    <w:rsid w:val="00FC2D89"/>
    <w:rsid w:val="00FC3899"/>
    <w:rsid w:val="00FC639F"/>
    <w:rsid w:val="00FC68F7"/>
    <w:rsid w:val="00FC7FC1"/>
    <w:rsid w:val="00FD185A"/>
    <w:rsid w:val="00FD18F8"/>
    <w:rsid w:val="00FD223C"/>
    <w:rsid w:val="00FD2662"/>
    <w:rsid w:val="00FE00FF"/>
    <w:rsid w:val="00FE1BD7"/>
    <w:rsid w:val="00FE2186"/>
    <w:rsid w:val="00FE3419"/>
    <w:rsid w:val="00FE613F"/>
    <w:rsid w:val="00FE666A"/>
    <w:rsid w:val="00FE6854"/>
    <w:rsid w:val="00FF112E"/>
    <w:rsid w:val="00FF1CBA"/>
    <w:rsid w:val="00FF29FC"/>
    <w:rsid w:val="00FF3909"/>
    <w:rsid w:val="00FF4BEB"/>
    <w:rsid w:val="00FF6BB6"/>
    <w:rsid w:val="00FF77C8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A2C"/>
    <w:pPr>
      <w:keepNext/>
      <w:ind w:left="374" w:right="-886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B5A2C"/>
    <w:pPr>
      <w:keepNext/>
      <w:ind w:left="374" w:right="-886"/>
      <w:outlineLvl w:val="1"/>
    </w:pPr>
    <w:rPr>
      <w:rFonts w:ascii="Arial" w:hAnsi="Arial" w:cs="Arial"/>
      <w:b/>
      <w:bCs/>
      <w:sz w:val="2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6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2476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A2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B5A2C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A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B5A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B5A2C"/>
    <w:pPr>
      <w:ind w:left="374" w:right="-886" w:firstLine="1122"/>
    </w:pPr>
    <w:rPr>
      <w:rFonts w:ascii="Arial" w:hAnsi="Arial" w:cs="Arial"/>
      <w:sz w:val="20"/>
    </w:rPr>
  </w:style>
  <w:style w:type="character" w:styleId="Hyperlink">
    <w:name w:val="Hyperlink"/>
    <w:basedOn w:val="Fontepargpadro"/>
    <w:rsid w:val="00BB5A2C"/>
    <w:rPr>
      <w:color w:val="0000FF"/>
      <w:u w:val="single"/>
    </w:rPr>
  </w:style>
  <w:style w:type="character" w:styleId="Nmerodepgina">
    <w:name w:val="page number"/>
    <w:basedOn w:val="Fontepargpadro"/>
    <w:rsid w:val="00BB5A2C"/>
  </w:style>
  <w:style w:type="paragraph" w:styleId="PargrafodaLista">
    <w:name w:val="List Paragraph"/>
    <w:basedOn w:val="Normal"/>
    <w:uiPriority w:val="34"/>
    <w:qFormat/>
    <w:rsid w:val="00EC3E97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C3E97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3E97"/>
    <w:rPr>
      <w:rFonts w:asciiTheme="minorHAnsi" w:eastAsia="MS Mincho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3E97"/>
    <w:rPr>
      <w:rFonts w:eastAsia="MS Mincho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3E9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77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E1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F32FA"/>
  </w:style>
  <w:style w:type="character" w:styleId="Forte">
    <w:name w:val="Strong"/>
    <w:basedOn w:val="Fontepargpadro"/>
    <w:uiPriority w:val="22"/>
    <w:qFormat/>
    <w:rsid w:val="007F059A"/>
    <w:rPr>
      <w:b/>
      <w:bCs/>
    </w:rPr>
  </w:style>
  <w:style w:type="paragraph" w:customStyle="1" w:styleId="Normal0">
    <w:name w:val="[Normal]"/>
    <w:rsid w:val="007F0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CD23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B45A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45AA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qFormat/>
    <w:rsid w:val="00941FD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6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625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">
    <w:name w:val="eme"/>
    <w:basedOn w:val="Normal"/>
    <w:rsid w:val="00877B9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877B9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877B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877B97"/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customStyle="1" w:styleId="artigo">
    <w:name w:val="artigo"/>
    <w:basedOn w:val="Normal"/>
    <w:rsid w:val="00ED5221"/>
    <w:pPr>
      <w:spacing w:before="100" w:beforeAutospacing="1" w:after="100" w:afterAutospacing="1"/>
    </w:pPr>
  </w:style>
  <w:style w:type="paragraph" w:customStyle="1" w:styleId="Cabealho1">
    <w:name w:val="Cabeçalho1"/>
    <w:basedOn w:val="Normal"/>
    <w:rsid w:val="00E07851"/>
    <w:pPr>
      <w:tabs>
        <w:tab w:val="center" w:pos="4252"/>
        <w:tab w:val="right" w:pos="8504"/>
      </w:tabs>
    </w:pPr>
    <w:rPr>
      <w:szCs w:val="20"/>
      <w:lang w:eastAsia="nl-NL"/>
    </w:rPr>
  </w:style>
  <w:style w:type="paragraph" w:customStyle="1" w:styleId="Rodap1">
    <w:name w:val="Rodapé1"/>
    <w:basedOn w:val="Normal"/>
    <w:rsid w:val="00E07851"/>
    <w:pPr>
      <w:tabs>
        <w:tab w:val="center" w:pos="4252"/>
        <w:tab w:val="right" w:pos="8504"/>
      </w:tabs>
    </w:pPr>
    <w:rPr>
      <w:szCs w:val="20"/>
      <w:lang w:eastAsia="nl-NL"/>
    </w:rPr>
  </w:style>
  <w:style w:type="character" w:customStyle="1" w:styleId="Ttulo6Char">
    <w:name w:val="Título 6 Char"/>
    <w:basedOn w:val="Fontepargpadro"/>
    <w:link w:val="Ttulo6"/>
    <w:rsid w:val="0024762C"/>
    <w:rPr>
      <w:rFonts w:ascii="Calibri" w:eastAsia="Times New Roman" w:hAnsi="Calibri" w:cs="Times New Roman"/>
      <w:b/>
      <w:bCs/>
      <w:lang w:eastAsia="pt-BR"/>
    </w:rPr>
  </w:style>
  <w:style w:type="paragraph" w:customStyle="1" w:styleId="TableParagraph">
    <w:name w:val="Table Paragraph"/>
    <w:basedOn w:val="Normal"/>
    <w:uiPriority w:val="1"/>
    <w:qFormat/>
    <w:rsid w:val="00F731CB"/>
    <w:pPr>
      <w:widowControl w:val="0"/>
      <w:spacing w:line="207" w:lineRule="exact"/>
      <w:ind w:left="57" w:right="57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CU-Transcrio">
    <w:name w:val="TCU - Transcrição"/>
    <w:basedOn w:val="Normal"/>
    <w:qFormat/>
    <w:rsid w:val="00E81B2E"/>
    <w:pPr>
      <w:spacing w:after="120"/>
      <w:ind w:left="284" w:firstLine="567"/>
      <w:jc w:val="both"/>
    </w:pPr>
    <w:rPr>
      <w:i/>
      <w:szCs w:val="22"/>
      <w:lang w:eastAsia="en-US"/>
    </w:rPr>
  </w:style>
  <w:style w:type="table" w:styleId="Tabelacomgrade">
    <w:name w:val="Table Grid"/>
    <w:basedOn w:val="Tabelanormal"/>
    <w:uiPriority w:val="59"/>
    <w:rsid w:val="001B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par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0C4F-0AD7-4002-B6C6-0C2AB804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Cleones Hostins</dc:creator>
  <cp:lastModifiedBy>daniela.barkhofen</cp:lastModifiedBy>
  <cp:revision>7</cp:revision>
  <cp:lastPrinted>2020-09-22T19:25:00Z</cp:lastPrinted>
  <dcterms:created xsi:type="dcterms:W3CDTF">2020-09-22T18:39:00Z</dcterms:created>
  <dcterms:modified xsi:type="dcterms:W3CDTF">2020-09-22T19:29:00Z</dcterms:modified>
</cp:coreProperties>
</file>